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D0C65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napToGrid/>
        <w:spacing w:before="0" w:beforeAutospacing="0" w:after="0" w:afterAutospacing="0" w:line="600" w:lineRule="exact"/>
        <w:ind w:left="0" w:right="0" w:firstLine="640" w:firstLineChars="200"/>
        <w:jc w:val="left"/>
        <w:rPr>
          <w:rStyle w:val="4"/>
          <w:rFonts w:ascii="方正黑体_GBK" w:hAnsi="方正黑体_GBK" w:eastAsia="方正黑体_GBK"/>
          <w:b w:val="0"/>
          <w:bCs w:val="0"/>
          <w:i w:val="0"/>
          <w:iCs w:val="0"/>
          <w:color w:val="333333"/>
          <w:spacing w:val="0"/>
          <w:w w:val="100"/>
          <w:kern w:val="0"/>
          <w:sz w:val="32"/>
          <w:szCs w:val="32"/>
          <w:lang w:val="en-US" w:eastAsia="zh-CN"/>
        </w:rPr>
      </w:pPr>
    </w:p>
    <w:p w14:paraId="100E3175">
      <w:pPr>
        <w:snapToGrid/>
        <w:spacing w:before="0" w:beforeAutospacing="0" w:after="0" w:afterAutospacing="0" w:line="240" w:lineRule="auto"/>
        <w:jc w:val="both"/>
        <w:rPr>
          <w:rStyle w:val="5"/>
          <w:rFonts w:hint="eastAsia" w:ascii="方正黑体_GBK" w:hAnsi="方正黑体_GBK" w:eastAsia="方正黑体_GBK" w:cs="方正黑体_GBK"/>
          <w:b w:val="0"/>
          <w:bCs w:val="0"/>
          <w:i w:val="0"/>
          <w:spacing w:val="0"/>
          <w:w w:val="100"/>
          <w:kern w:val="2"/>
          <w:sz w:val="32"/>
          <w:szCs w:val="40"/>
          <w:lang w:val="en-US" w:eastAsia="zh-CN" w:bidi="ar-SA"/>
        </w:rPr>
      </w:pPr>
      <w:r>
        <w:rPr>
          <w:rStyle w:val="5"/>
          <w:rFonts w:hint="eastAsia" w:ascii="方正黑体_GBK" w:hAnsi="方正黑体_GBK" w:eastAsia="方正黑体_GBK" w:cs="方正黑体_GBK"/>
          <w:b w:val="0"/>
          <w:bCs w:val="0"/>
          <w:i w:val="0"/>
          <w:spacing w:val="0"/>
          <w:w w:val="100"/>
          <w:kern w:val="2"/>
          <w:sz w:val="32"/>
          <w:szCs w:val="40"/>
          <w:lang w:val="en-US" w:eastAsia="zh-CN" w:bidi="ar-SA"/>
        </w:rPr>
        <w:t>附件</w:t>
      </w:r>
    </w:p>
    <w:p w14:paraId="2D9158FF">
      <w:pPr>
        <w:spacing w:before="29" w:line="222" w:lineRule="auto"/>
        <w:jc w:val="center"/>
        <w:outlineLvl w:val="2"/>
        <w:rPr>
          <w:rFonts w:hint="eastAsia" w:ascii="方正公文小标宋" w:hAnsi="方正公文小标宋" w:eastAsia="方正公文小标宋" w:cs="方正公文小标宋"/>
          <w:b/>
          <w:bCs/>
          <w:i w:val="0"/>
          <w:iCs w:val="0"/>
          <w:color w:val="000000"/>
          <w:sz w:val="36"/>
          <w:szCs w:val="36"/>
          <w:u w:val="none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pacing w:val="7"/>
          <w:sz w:val="36"/>
          <w:szCs w:val="36"/>
        </w:rPr>
        <w:t>2026年云南省大学生创业就业实践平</w:t>
      </w:r>
      <w:r>
        <w:rPr>
          <w:rFonts w:hint="eastAsia" w:ascii="方正公文小标宋" w:hAnsi="方正公文小标宋" w:eastAsia="方正公文小标宋" w:cs="方正公文小标宋"/>
          <w:spacing w:val="7"/>
          <w:sz w:val="36"/>
          <w:szCs w:val="36"/>
          <w:lang w:val="en-US" w:eastAsia="zh-CN"/>
        </w:rPr>
        <w:t>台名单</w:t>
      </w:r>
    </w:p>
    <w:bookmarkEnd w:id="0"/>
    <w:tbl>
      <w:tblPr>
        <w:tblStyle w:val="2"/>
        <w:tblW w:w="526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6576"/>
        <w:gridCol w:w="1629"/>
      </w:tblGrid>
      <w:tr w14:paraId="2961B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FA2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A4D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平台名称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96A5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学校</w:t>
            </w:r>
          </w:p>
        </w:tc>
      </w:tr>
      <w:tr w14:paraId="5588E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ED76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CA3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普洱学院大学生创业就业实践基地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3C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普洱学院</w:t>
            </w:r>
          </w:p>
        </w:tc>
      </w:tr>
      <w:tr w14:paraId="6272F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56C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3B43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云岭新材料孵化小镇大学生创业就业实践基地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769C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昆明理工大学</w:t>
            </w:r>
          </w:p>
        </w:tc>
      </w:tr>
      <w:tr w14:paraId="345B7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69CB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641D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西林“科创赋能·教赛践融合”大学生创业就业实践基地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B941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西南林业大学</w:t>
            </w:r>
          </w:p>
        </w:tc>
      </w:tr>
      <w:tr w14:paraId="469B5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B05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5FF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云财众创空间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BF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云南财经大学</w:t>
            </w:r>
          </w:p>
        </w:tc>
      </w:tr>
      <w:tr w14:paraId="22221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09F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5B19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德宏职业学院校园创业平台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E9FC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德宏职业学院</w:t>
            </w:r>
          </w:p>
        </w:tc>
      </w:tr>
      <w:tr w14:paraId="1B476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B1A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4B5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云南省大学生创业就业实践平台申报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6E0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昆明医科大学海源学院</w:t>
            </w:r>
          </w:p>
        </w:tc>
      </w:tr>
      <w:tr w14:paraId="29F3A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7AA4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90FF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滇中农科创业就业实践工厂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2C49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玉溪师范学院</w:t>
            </w:r>
          </w:p>
        </w:tc>
      </w:tr>
      <w:tr w14:paraId="59746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B3B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2229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（普洱校区）大学生创业就业实践平台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958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云南农业大学</w:t>
            </w:r>
          </w:p>
        </w:tc>
      </w:tr>
      <w:tr w14:paraId="2E2B3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248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5D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创响青春曲靖职业技术学院大学生创业就业实践平台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3223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曲靖职业技术学院</w:t>
            </w:r>
          </w:p>
        </w:tc>
      </w:tr>
      <w:tr w14:paraId="00878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1D5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E50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佤蜜—沧源曼来村全产业链品牌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765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云南商务职业学院</w:t>
            </w:r>
          </w:p>
        </w:tc>
      </w:tr>
      <w:tr w14:paraId="13E75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E98F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801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创业就业实践平台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EF56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云南民族大学</w:t>
            </w:r>
          </w:p>
        </w:tc>
      </w:tr>
      <w:tr w14:paraId="188C1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70C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6C6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滇西科技师范学院大学生创业就业实践平台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A93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滇西科技师范学院</w:t>
            </w:r>
          </w:p>
        </w:tc>
      </w:tr>
      <w:tr w14:paraId="13F60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640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33D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云南省大学生创业就业实践平台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A8A6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云南艺术学院</w:t>
            </w:r>
          </w:p>
        </w:tc>
      </w:tr>
      <w:tr w14:paraId="686FB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D2A6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EE9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云南OPC绿色创业生态园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8E9A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云南林业职业技术学院</w:t>
            </w:r>
          </w:p>
        </w:tc>
      </w:tr>
      <w:tr w14:paraId="090CC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35B5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F04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云南省大学生创业就业实践平台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DD31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玉溪农业职业技术学院</w:t>
            </w:r>
          </w:p>
        </w:tc>
      </w:tr>
      <w:tr w14:paraId="4C9FA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82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CF4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创业就业实践平台申报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5A16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西双版纳职业技术学院</w:t>
            </w:r>
          </w:p>
        </w:tc>
      </w:tr>
      <w:tr w14:paraId="59AC8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C473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72EE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乡村振兴大学生直播创业就业实践平台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A69E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红河学院</w:t>
            </w:r>
          </w:p>
        </w:tc>
      </w:tr>
      <w:tr w14:paraId="2D4EB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9A70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412F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大学生创业园(孵化基地)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507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云南国防工业职业技术学院</w:t>
            </w:r>
          </w:p>
        </w:tc>
      </w:tr>
      <w:tr w14:paraId="771F3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118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E1E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大学生校园创业孵化平台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59B7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德宏师范学院</w:t>
            </w:r>
          </w:p>
        </w:tc>
      </w:tr>
      <w:tr w14:paraId="2E0F0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B8B8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0E4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低空文旅大学生创业就业实践平台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9C7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保山学院</w:t>
            </w:r>
          </w:p>
        </w:tc>
      </w:tr>
      <w:tr w14:paraId="139F4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5E3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3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C8D0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云南省大学生创业就业实践平台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14F1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云南新兴职业学院</w:t>
            </w:r>
          </w:p>
        </w:tc>
      </w:tr>
    </w:tbl>
    <w:p w14:paraId="23C5307B"/>
    <w:p w14:paraId="40B1BCE3">
      <w:pPr>
        <w:rPr>
          <w:rFonts w:hint="eastAsia" w:ascii="方正小标宋_GBK" w:hAnsi="方正小标宋_GBK" w:eastAsia="方正小标宋_GBK" w:cs="方正小标宋_GBK"/>
          <w:spacing w:val="7"/>
          <w:sz w:val="32"/>
          <w:szCs w:val="32"/>
        </w:rPr>
      </w:pPr>
    </w:p>
    <w:p w14:paraId="16A775DF">
      <w:pPr>
        <w:rPr>
          <w:rFonts w:hint="eastAsia" w:ascii="方正小标宋_GBK" w:hAnsi="方正小标宋_GBK" w:eastAsia="方正小标宋_GBK" w:cs="方正小标宋_GBK"/>
          <w:spacing w:val="7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pacing w:val="7"/>
          <w:sz w:val="32"/>
          <w:szCs w:val="32"/>
        </w:rPr>
        <w:br w:type="page"/>
      </w:r>
    </w:p>
    <w:p w14:paraId="5A99D31E">
      <w:pPr>
        <w:spacing w:before="29" w:line="222" w:lineRule="auto"/>
        <w:jc w:val="center"/>
        <w:outlineLvl w:val="2"/>
        <w:rPr>
          <w:rFonts w:hint="eastAsia" w:ascii="方正小标宋_GBK" w:hAnsi="方正小标宋_GBK" w:eastAsia="方正小标宋_GBK" w:cs="方正小标宋_GBK"/>
          <w:spacing w:val="7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7"/>
          <w:sz w:val="36"/>
          <w:szCs w:val="36"/>
        </w:rPr>
        <w:t>2026年云南省大学生创业项目</w:t>
      </w:r>
      <w:r>
        <w:rPr>
          <w:rFonts w:hint="eastAsia" w:ascii="方正小标宋_GBK" w:hAnsi="方正小标宋_GBK" w:eastAsia="方正小标宋_GBK" w:cs="方正小标宋_GBK"/>
          <w:spacing w:val="7"/>
          <w:sz w:val="36"/>
          <w:szCs w:val="36"/>
          <w:lang w:val="en-US" w:eastAsia="zh-CN"/>
        </w:rPr>
        <w:t>名单</w:t>
      </w:r>
    </w:p>
    <w:tbl>
      <w:tblPr>
        <w:tblStyle w:val="2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5192"/>
        <w:gridCol w:w="2059"/>
      </w:tblGrid>
      <w:tr w14:paraId="788B2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3341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D1A3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D5CF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</w:t>
            </w:r>
          </w:p>
        </w:tc>
      </w:tr>
      <w:tr w14:paraId="7072F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523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CDCA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云南中医药大学——以药治药项目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1DC8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云南中医药大学</w:t>
            </w:r>
          </w:p>
        </w:tc>
      </w:tr>
      <w:tr w14:paraId="52EDD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851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EED5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丽江文化旅游学院+云芋魔芋——魔芋全产业链开发的探索者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4D08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丽江文化旅游学院</w:t>
            </w:r>
          </w:p>
        </w:tc>
      </w:tr>
      <w:tr w14:paraId="461DF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8643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A484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云南师范大学·鲜花优选 智瞳分级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32C1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云南师范大学</w:t>
            </w:r>
          </w:p>
        </w:tc>
      </w:tr>
      <w:tr w14:paraId="0CD73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3D3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0F56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昆明城市学院+爬寻秘境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45E2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昆明城市学院</w:t>
            </w:r>
          </w:p>
        </w:tc>
      </w:tr>
      <w:tr w14:paraId="73C85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B72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2CB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云南财经大学+夜眸芯算——微光视觉芯片的国产夜视技术拓荒者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2271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云南财经大学</w:t>
            </w:r>
          </w:p>
        </w:tc>
      </w:tr>
      <w:tr w14:paraId="6FE6B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437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73C8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云南民族大学+Shea生物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996F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云南民族大学</w:t>
            </w:r>
          </w:p>
        </w:tc>
      </w:tr>
      <w:tr w14:paraId="7651B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9250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5B0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昆明铁道职业技术学院 智巡卫士—高原复杂轨道智能巡检新引擎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58AC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昆明铁道职业技术学院</w:t>
            </w:r>
          </w:p>
        </w:tc>
      </w:tr>
      <w:tr w14:paraId="649CA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CBD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D1F3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云南农业大学+农大丁同学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5453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云南农业大学</w:t>
            </w:r>
          </w:p>
        </w:tc>
      </w:tr>
      <w:tr w14:paraId="7E9F2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72A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CFEB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云南林业职业技术学院OPC福竹农业-国内甜龙竹产业化系统解决方案的开创者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0AF4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云南林业职业技术学院</w:t>
            </w:r>
          </w:p>
        </w:tc>
      </w:tr>
      <w:tr w14:paraId="5A1F0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52DC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50D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云南医药健康职业学院+狮路新生——云南舞狮职业化和标准化的体系建设者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7D27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云南医药健康职业学院</w:t>
            </w:r>
          </w:p>
        </w:tc>
      </w:tr>
      <w:tr w14:paraId="36DEE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809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142A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普洱学院+滇巧--以云南道地食材打造中国巧克力新名片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841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普洱学院</w:t>
            </w:r>
          </w:p>
        </w:tc>
      </w:tr>
      <w:tr w14:paraId="2AF29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3845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201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云南经济管理学院+蚕韵智创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F00D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云南经济管理学院</w:t>
            </w:r>
          </w:p>
        </w:tc>
      </w:tr>
      <w:tr w14:paraId="744EC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D8A4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CFF0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云南财经大学“嫚语九炙”--“黄精智蒸”智能本草臻养的产业化体系创新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00A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云南财经大学</w:t>
            </w:r>
          </w:p>
        </w:tc>
      </w:tr>
      <w:tr w14:paraId="124B6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04E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D8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云南国防工业职业技术学院+光语瞳行—县域眼视光产教融合创领者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4BA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云南国防工业职业技术学院</w:t>
            </w:r>
          </w:p>
        </w:tc>
      </w:tr>
      <w:tr w14:paraId="65EC4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B2CE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F2E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德宏职业学院+《国门薪火——数字动画活化非遗傣族剪纸赋能边疆红色文旅的先行者》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8C9A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德宏职业学院</w:t>
            </w:r>
          </w:p>
        </w:tc>
      </w:tr>
      <w:tr w14:paraId="2A2CA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93ED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154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云南财经职业学院“滇young”数字探云南—从流量到价值的云南生活新表达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27A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云南财经职业学院</w:t>
            </w:r>
          </w:p>
        </w:tc>
      </w:tr>
      <w:tr w14:paraId="6A4CB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1E93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CBFC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云南林业职业技术学院“酵”醒土地——植物癌症根腐病绿色防控先行者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F332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云南林业职业技术学院</w:t>
            </w:r>
          </w:p>
        </w:tc>
      </w:tr>
      <w:tr w14:paraId="24AEF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8203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950D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昆明理工大学（点废成金・循环赋能——氯化钛白废酸资源化利用及多产品联产项目）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5D61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昆明理工大学</w:t>
            </w:r>
          </w:p>
        </w:tc>
      </w:tr>
      <w:tr w14:paraId="047A5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D5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714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云南农业大学+酵醒啡凡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49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云南农业大学</w:t>
            </w:r>
          </w:p>
        </w:tc>
      </w:tr>
      <w:tr w14:paraId="1067D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EDC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5ED8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云南国土资源职业学院+匠艺修古·丹心续脉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8FC5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云南国土资源职业学院</w:t>
            </w:r>
          </w:p>
        </w:tc>
      </w:tr>
      <w:tr w14:paraId="2FDB5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67F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737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昆明文理学院+心感绿洲——面向压力人群的多模态生理感知自适应五感疗愈生态舱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0CA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昆明文理学院</w:t>
            </w:r>
          </w:p>
        </w:tc>
      </w:tr>
      <w:tr w14:paraId="09304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954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DDCC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云南新兴职业学院+非物质文化遗产民族医药——藏苗傣和生堂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1EAB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云南新兴职业学院</w:t>
            </w:r>
          </w:p>
        </w:tc>
      </w:tr>
      <w:tr w14:paraId="6ED87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B0E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9A2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文山学院智萃元精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1DB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文山学院</w:t>
            </w:r>
          </w:p>
        </w:tc>
      </w:tr>
      <w:tr w14:paraId="0B86B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298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FB8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文山学院+冰晶锁鲜——云南高纤维多汁鲜果保鲜提取整体解决方案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F3D5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文山学院</w:t>
            </w:r>
          </w:p>
        </w:tc>
      </w:tr>
      <w:tr w14:paraId="3042D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7E2C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0349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普洱学院+项目申报（就现在）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4CD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普洱学院</w:t>
            </w:r>
          </w:p>
        </w:tc>
      </w:tr>
      <w:tr w14:paraId="6CC51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40CB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343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云南中医药大学云中杏林·知味岐黄——全场景中医药文化沉浸式研学体验项目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3B9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云南中医药大学</w:t>
            </w:r>
          </w:p>
        </w:tc>
      </w:tr>
      <w:tr w14:paraId="4BFA5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1397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B82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德宏职业学院-“青账坊”数智财税创业项目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07C5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德宏职业学院</w:t>
            </w:r>
          </w:p>
        </w:tc>
      </w:tr>
      <w:tr w14:paraId="6BE54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1494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8C57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西南林业大学+蓝色引擎-高原蓝海里的共富密码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4C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西南林业大学</w:t>
            </w:r>
          </w:p>
        </w:tc>
      </w:tr>
      <w:tr w14:paraId="38B6C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A1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7E7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云南机电职业技术学院-灵瞬智拣-打造轻量化MES视觉分拣新范式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D24A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云南机电职业技术学院</w:t>
            </w:r>
          </w:p>
        </w:tc>
      </w:tr>
      <w:tr w14:paraId="4A122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A0B9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3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E48E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西南林业大学-嘉木生辉</w:t>
            </w:r>
          </w:p>
        </w:tc>
        <w:tc>
          <w:tcPr>
            <w:tcW w:w="1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66C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西南林业大学</w:t>
            </w:r>
          </w:p>
        </w:tc>
      </w:tr>
    </w:tbl>
    <w:p w14:paraId="724EFDB5"/>
    <w:p w14:paraId="4329C686">
      <w:pPr>
        <w:snapToGrid/>
        <w:spacing w:before="0" w:beforeAutospacing="0" w:after="0" w:afterAutospacing="0" w:line="240" w:lineRule="auto"/>
        <w:jc w:val="both"/>
        <w:rPr>
          <w:rStyle w:val="5"/>
          <w:rFonts w:hint="eastAsia"/>
          <w:b w:val="0"/>
          <w:bCs w:val="0"/>
          <w:i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lnNumType w:countBy="0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isplayHorizontalDrawingGridEvery w:val="1"/>
  <w:displayVerticalDrawingGridEvery w:val="1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684363"/>
    <w:rsid w:val="5DB54CC1"/>
    <w:rsid w:val="67FA1B80"/>
    <w:rsid w:val="6D526B82"/>
    <w:rsid w:val="74513A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jc w:val="both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5"/>
    <w:link w:val="1"/>
    <w:uiPriority w:val="0"/>
    <w:rPr>
      <w:b/>
    </w:rPr>
  </w:style>
  <w:style w:type="character" w:customStyle="1" w:styleId="5">
    <w:name w:val="NormalCharacter"/>
    <w:link w:val="1"/>
    <w:semiHidden/>
    <w:uiPriority w:val="0"/>
  </w:style>
  <w:style w:type="paragraph" w:customStyle="1" w:styleId="6">
    <w:name w:val="Heading2"/>
    <w:basedOn w:val="1"/>
    <w:uiPriority w:val="0"/>
    <w:pP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36"/>
      <w:szCs w:val="36"/>
      <w:lang w:val="en-US" w:eastAsia="zh-CN"/>
    </w:rPr>
  </w:style>
  <w:style w:type="table" w:customStyle="1" w:styleId="7">
    <w:name w:val="TableNormal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807</Words>
  <Characters>871</Characters>
  <Lines>0</Lines>
  <Paragraphs>0</Paragraphs>
  <TotalTime>2</TotalTime>
  <ScaleCrop>false</ScaleCrop>
  <LinksUpToDate>false</LinksUpToDate>
  <CharactersWithSpaces>943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2026-10-19T07:40:00Z</dcterms:created>
  <dc:creator>灵雨既零</dc:creator>
  <cp:lastModifiedBy>王世赋</cp:lastModifiedBy>
  <dcterms:modified xsi:type="dcterms:W3CDTF">2026-10-19T10:08:33Z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eyJoZGlkIjoiNDI4YzI3OGFlYTliNmE2OWM3ODE0ODZiOGNlY2ExNWUiLCJ1c2VySWQiOiIxNjQxOTg0NjQ3In0=</vt:lpwstr>
  </property>
  <property fmtid="{D5CDD505-2E9C-101B-9397-08002B2CF9AE}" pid="3" name="KSOProductBuildVer">
    <vt:lpwstr>2052-12.1.0.28488</vt:lpwstr>
  </property>
  <property fmtid="{D5CDD505-2E9C-101B-9397-08002B2CF9AE}" pid="4" name="ICV">
    <vt:lpwstr>1208DF06FADF414EA828EBEDB034A946_13</vt:lpwstr>
  </property>
</Properties>
</file>