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line="600" w:lineRule="exact"/>
        <w:jc w:val="center"/>
        <w:rPr>
          <w:rFonts w:hint="default" w:eastAsia="方正大标宋简体" w:asciiTheme="minorAscii" w:hAnsiTheme="minorAscii" w:cstheme="minorBidi"/>
          <w:b w:val="0"/>
          <w:sz w:val="44"/>
          <w:lang w:val="en-US" w:eastAsia="zh-CN"/>
        </w:rPr>
      </w:pPr>
      <w:bookmarkStart w:id="0" w:name="_Toc13122"/>
      <w:bookmarkStart w:id="1" w:name="_Toc12022"/>
      <w:bookmarkStart w:id="2" w:name="_Toc32631"/>
      <w:bookmarkStart w:id="3" w:name="_Toc28789"/>
      <w:bookmarkStart w:id="4" w:name="_Toc6380"/>
      <w:bookmarkStart w:id="5" w:name="_Toc13036"/>
    </w:p>
    <w:p>
      <w:pPr>
        <w:pStyle w:val="5"/>
        <w:spacing w:before="0" w:beforeAutospacing="0" w:line="600" w:lineRule="exact"/>
        <w:jc w:val="center"/>
        <w:rPr>
          <w:rFonts w:eastAsia="方正大标宋简体" w:asciiTheme="minorAscii" w:hAnsiTheme="minorAscii" w:cstheme="minorBidi"/>
          <w:b w:val="0"/>
          <w:sz w:val="44"/>
        </w:rPr>
      </w:pPr>
      <w:r>
        <w:rPr>
          <w:rFonts w:hint="default" w:eastAsia="方正大标宋简体" w:asciiTheme="minorAscii" w:hAnsiTheme="minorAscii" w:cstheme="minorBidi"/>
          <w:b w:val="0"/>
          <w:sz w:val="44"/>
          <w:lang w:val="en-US" w:eastAsia="zh-CN"/>
        </w:rPr>
        <w:t>楚雄师范学院</w:t>
      </w:r>
      <w:r>
        <w:rPr>
          <w:rFonts w:hint="eastAsia" w:cstheme="minorBidi"/>
          <w:b w:val="0"/>
          <w:sz w:val="44"/>
          <w:lang w:val="en-US" w:eastAsia="zh-CN"/>
        </w:rPr>
        <w:t>章程</w:t>
      </w:r>
      <w:r>
        <w:rPr>
          <w:rFonts w:eastAsia="方正大标宋简体" w:asciiTheme="minorAscii" w:hAnsiTheme="minorAscii" w:cstheme="minorBidi"/>
          <w:b w:val="0"/>
          <w:sz w:val="44"/>
        </w:rPr>
        <w:t>修正案</w:t>
      </w:r>
      <w:bookmarkEnd w:id="0"/>
      <w:bookmarkEnd w:id="1"/>
      <w:bookmarkEnd w:id="2"/>
      <w:bookmarkEnd w:id="3"/>
      <w:bookmarkEnd w:id="4"/>
      <w:bookmarkEnd w:id="5"/>
    </w:p>
    <w:p>
      <w:pPr>
        <w:spacing w:beforeLines="0" w:afterLines="0" w:line="600" w:lineRule="exact"/>
        <w:jc w:val="center"/>
        <w:rPr>
          <w:rFonts w:ascii="Times New Roman" w:hAnsi="Times New Roman" w:eastAsia="方正小标宋简体" w:cs="Times New Roman"/>
          <w:b w:val="0"/>
          <w:color w:val="000000" w:themeColor="text1"/>
          <w:sz w:val="44"/>
          <w14:textFill>
            <w14:solidFill>
              <w14:schemeClr w14:val="tx1"/>
            </w14:solidFill>
          </w14:textFill>
        </w:rPr>
      </w:pPr>
    </w:p>
    <w:p>
      <w:pPr>
        <w:numPr>
          <w:ilvl w:val="0"/>
          <w:numId w:val="1"/>
        </w:numPr>
        <w:spacing w:beforeLines="0" w:afterLines="0" w:line="600" w:lineRule="exact"/>
        <w:ind w:firstLine="640" w:firstLineChars="200"/>
        <w:jc w:val="both"/>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对章程结构框架进行调整，将原来章程框架：</w:t>
      </w:r>
    </w:p>
    <w:p>
      <w:pPr>
        <w:numPr>
          <w:ilvl w:val="0"/>
          <w:numId w:val="0"/>
        </w:numPr>
        <w:spacing w:beforeLines="0" w:afterLines="0" w:line="600" w:lineRule="exact"/>
        <w:ind w:firstLine="640" w:firstLineChars="200"/>
        <w:jc w:val="both"/>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序言、第一章 总则、第二章 学生、第三章 教职员工、第四章 举办者与学校、第五章 学校管理和组织机构、第六章 经费、资产与后勤保障、第七章 社会服务与交流合作、第八章 附则。</w:t>
      </w:r>
    </w:p>
    <w:p>
      <w:pPr>
        <w:numPr>
          <w:ilvl w:val="0"/>
          <w:numId w:val="0"/>
        </w:numPr>
        <w:spacing w:beforeLines="0" w:afterLines="0" w:line="600" w:lineRule="exact"/>
        <w:ind w:firstLine="640" w:firstLineChars="200"/>
        <w:jc w:val="both"/>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调整为：序言、第一章 总则、第二章 学校组织架、第三章 学校管理机制、第四章 学生、第五章 教职员工、第六章 社会服务与交流合作、第七章 经费、资产与后勤保障、第八章 学校标识、第九章 附则。</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将第一章 总则，第二条：本章程是学校依法办学、实施管理和履行职能的根本制度，是学校制定、修订其他制度和规定的基本依据。修改为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“本章程是学校依法自主办学、实施管理和履行公共职能的基本准则，是学校制定内部管理制度及规范性文件、实施办学和管理活动、开展社会合作的依据。”</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第一章 总则，第三条：学校注册地址是云南省楚雄市鹿城南路546号，邮政编码：675000。学校的互联网域名为</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http</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//www.cxtc.edu.cn。</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“学校注册地址是云南省楚雄市鹿城南路</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546</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号，设有花果山主校区和雁塔分校区两个校区。”</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第一章 总则，第四条</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学校是云南省人民政府举办的全日制普通高等院校，是非营利性公益事业组织和高等教育办学实体，具有独立的法人资格，依法享有办学自主权，独立承担法律责任。校长是学校法定代表人。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是由云南省人民政府举办的全日制普通高等院校，是非营利性教育事业单位，具有独立的法人资格，依法享有办学自主权，独立承担法律责任。主管部门是云南省教育厅。举办者依法为学校提供办学经费和资源支持，保障学校办学条件，支持学校依据法律和学校章程独立自主办学，并依法对学校进行监管和考核。”</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总则，第六条：学校实行教授治学，保障学术自由和学术民主，促进学术发展。</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“学校坚持和加强党的全面领导，高举中国特色社会主义伟大旗帜，以马克思列宁主义、毛泽东思想、邓小平理论、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三个代表</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重要思想、科学发展观、习近平新时代中国特色社会主义思想为指导，增强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四个意识</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、坚定</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四个自信</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、做到</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两个维护</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总则，第七条：学校实行民主管理，保障和支持教职员工和学生参与学校决策、执行和监督。学校建立健全师生参与和集体决策相结合的机制。</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“学校坚持社会主义办学方向，以人才培养、科学研究、社会服务、文化传承创新和国际交流合作为基本职能，实施高等教育，不断拓展继续教育，积极开展对外合作办学。”</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第四章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举办者与学校：（五）按照国家核定的办学规模，拟定招生方案，调节各专业招生比例，确定选拔学生的条件、标准、办法和程序；</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“第一章 总则 第十条：学校按照国家规定，根据社会需求和办学实际，自主设置和调整学科专业，按照国家核定的办学规模，拟定招生方案，调节各专业招生比例，确定选拔学生的条件、标准、办法和程序；自主制定人才培养方案、选编教材，开展教育教学、科学研究、技术开发、文化传承与创新、社会服务等活动；自主确定内部组织机构的设置和人员配备。学校开设的学科专业涉及文、法、理、工、农、经济、管理、教育、艺术等学科门类。”</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第五章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学校管理和组织机构 第三十四条：中国共产党楚雄师范学院委员会（以下简称学校党委）是学校的领导核心，按照</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党要管党，从严治党</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的要求，履行党章等规定的各项职责，把握学校发展方向，决定学校重大问题、重要干部任免、重大项目投资决策、大额资金使用，监督重大决议执行，支持校长依法独立负责地行使职权，保证以人才培养为中心的各项任务完成。</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“第二章 学校组织架构 第十四条：学校设立中国共产党楚雄师范学院委员会（以下简称学校党委），根据学校实际，经上级党组织批准，设定相应委员职数。党委设书记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人，主持党委工作；副书记若干人，协助书记工作。”</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第五章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学校管理和组织机构</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第一节 管理架构：第三十六条  学校党委由中国共产党楚雄师范学院党员代表大会（以下简称党代会）选举产生，每届任期5年。学校党委对党代会负责并报告工作。</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第二十七条  学校党委经中国共产党楚雄师范学院代表大会（简称党员代表大会）选举产生，每届任期</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年，对党员代表大会负责并报告工作。</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将第二章 学校管理机制 第二十九条（二）：组织拟订和实施学校内部组织机构设置方案。按照国家法律和干部选拔任用工作有关规定，推荐副校长人选，任免内部组织机构负责人；修改为：</w:t>
      </w:r>
      <w:r>
        <w:rPr>
          <w:rFonts w:hint="eastAsia" w:ascii="Times New Roman" w:hAnsi="Times New Roman" w:eastAsia="仿宋" w:cs="仿宋"/>
          <w:b w:val="0"/>
          <w:bCs w:val="0"/>
          <w:color w:val="000000" w:themeColor="text1"/>
          <w:sz w:val="32"/>
          <w:szCs w:val="32"/>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（二）拟定校内组织机构的设置方案。按照国家法律和干部选拔任用工作有关规定，推荐副校长人选。按干部任免权限提议任免校内组织机构负责人。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第五章</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学校管理和组织机构 第三十八条：中国共产党楚雄师范学院纪律检查委员会是学校的党内监督机构，由学校党代会选举产生，任期同学校党委一致，在学校党委和上级纪委领导下进行工作。按照有关规定履行相应职责。</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“第二章 学校组织架构 第十六条：学校设立中国共产党楚雄师范学院纪律检查委员会（以下简称纪委），设委员若干人。纪委设书记</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人，主持纪委工作。学校党委视具体情况在院（系）级单位党委设立纪委或者纪律检查委员。党的总支部委员会和支部委员会设纪律检查委员。”</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教学科研机构第五十三条：学院根据工作需要和党员人数，经学校党委批准，设立学院党的委员会或总支部委员会。修改为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“第二章 学校组织架构 第十七条：学院根据工作需要和</w:t>
      </w:r>
      <w:bookmarkStart w:id="6" w:name="_GoBack"/>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党员</w:t>
      </w:r>
      <w:bookmarkEnd w:id="6"/>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人数，经学校党委批准，设立学院党的委员会或总支部委员会。党的基层委员会由党员大会或者党员代表大会选举产生，党的总支部委员会、支部委员会由党员大会选举产生。院（系）党组织每届任期一般为</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年。”</w:t>
      </w:r>
    </w:p>
    <w:p>
      <w:pPr>
        <w:numPr>
          <w:ilvl w:val="0"/>
          <w:numId w:val="1"/>
        </w:numPr>
        <w:spacing w:beforeLines="0" w:afterLines="0" w:line="600" w:lineRule="exact"/>
        <w:ind w:left="0" w:leftChars="0" w:firstLine="640" w:firstLineChars="200"/>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第一节 管理架构 第三十四条：学校实行中国共产党楚雄师范学院委员会领导下的校长负责制。修改为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第二十五条：坚持党委领导下的校长负责制。学校党的委员会对学校工作实行全面领导，履行管党治党、办学治校主体责任，发挥把方向、管大局、作决策、抓班子、带队伍、保落实的领导作用</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第一节 管理架构 第三十四条：学校党委和行政对重大问题实行“集体领导，民主集中，个别酝酿，会议决定”的议事和决策基本制度。修改为“第三章 学校管理机制 第二十六条：学校党委坚持民主集中制，健全集体领导和个人分工负责相结合的制度。凡属重大问题都应当按照集体领导、民主集中、个别酝酿、会议决定的原则，由党委集体讨论，作出决定；党委成员应当根据集体决定和分工，切实履行职责。”</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第一节 管理架构 第三十七条：校长是学校行政的主要负责人，在学校党委领导下，贯彻党的教育方针，组织实施学校党委有关决议，行使高等教育法等规定的各项职权，全面负责教学、科研、行政管理工作。修改为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二十九条：校长是学校的法定代表人，在学校党委领导下，贯彻党的教育方针，坚持依法治校和民主管理，认真贯彻落实上级文件精神和学校党委决议，依法行使各项职权，全面负责学校人才培养、科学研究、社会服务、文化传承创新、国际合作与交流和其他行政管理等工作。”</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 第五十三条：学院根据工作需要和党员人数，经学校党委批准，设立学院党的委员会或总支部委员会。学院党委（总支）的主要职责是。修改为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第三十六条  二级学院党委在学校党委的领导下开展工作，全面负责学院党的建设，强化政治功能，履行政治责任，保证教学科研管理等各项任务完成，支持本单位行政领导班子和院长开展工作，健全集体领导、党政分工合作、协调运行的工作机制。主要职责是。”</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 第五十三条：（三）加强党组织的思想建设、组织建设、作风建设，制度建设和反腐倡廉建设，具体指导党支部开展工作。修改为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“加强党组织的政治建设、思想建设、组织建设、作风建设、制度建设和纪律建设，深入推进反腐败斗争，具体指导党支部工作。”</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第一节 管理架构 第三十八条中国共产党楚雄师范学院纪律检查委员会是学校的党内监督机构，由学校党代会选举产生，任期同学校党委一致，在学校党委和上级纪委领导下进行工作。按照有关规定履行相应职责。修改为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三十一条：学校纪委是高校党内监督专责机关，履行监督执纪问责职责。主要任务是（一）维护党章和其他党内法规，检查党的路线方针政策和决议的执行情况，协助高校党委推进全面从严治党、加强党风建设和组织协调反腐败工作。（二）经常对党员进行遵守纪律的教育，作出关于维护党纪的决定。（三）对党的组织和党员领导干部履行职责、行使权力进行监督，受理处置党员群众检举举报，开展谈话提醒、约谈函询。</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四）检查和处理党的组织和党员违反党章和其他党内法规的比较重要或者复杂的案件，决定或者取消对这些案件中的党员的处分；进行问责或者提出责任追究的建议。（五）受理党员的控告和申诉，保障党员权利不受侵犯。高校纪委应当严格按照职责权限和工作程序处理违犯党纪的线索和案件，把处理特别重要或者复杂案件中的问题和处理结果，向同级党委和上级纪委报告。学校纪委由党员代表大会选举产生，任期与学校党委会相同。”</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 第五十三条：学术委员会根据需要下设学科建设委员会、教学指导委员会、专业技术职务评审委员会、学术道德委员会等专门委员会。修改为：“第三章 学校管理机制 第三十三条：学术委员会下设学科建设委员会、学术道德委员会等专门委员会。”</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 第四十五条：教职工代表大会的主要职责如下：（一）听取和审议学校章程草案的制定和修订情况报告；（二）听取和审议学校年度工作、财务工作、教代会工作报告以及其他专项工作报告；（四）审议通过涉及教职工权益的各项规章制度；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第三十九条：教职工代表大会的主要职责如下：（一）听取学校章程草案的制定和修订情况报告，提出修改意见和建议；（二）听取学校年度工作、财务工作报告以及其他专项工作报告，提出意见和建议；</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删除（四）审议通过涉及教职工权益的各项规章制度；增加（八）指导、监督二级教职工（代表）大会工作，</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制定</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二级教职工（代表）大会的规章制度。</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将第五章 学校管理和组织机构 第二节 教学科研机构 第六十条：学校实行“统一管理、分级负责、包干使用”的财务管理体制。修改为</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“第七章 经费、资产与后勤保障  第七十九条：学校实行</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统一领导、集中管理</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的财务管理体制。”</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增加“第三章 学校管理机制 第二十九条：学校党委在党员代表大会闭会期间领导学校工作。党的委员会讨论决定的重大事项主要是重要干部任免、重要人才使用、重要阵地建设、重大发展规划、重大项目安排、重大资金使用、重大评价评奖活动等。”</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第三章 学校管理机制 第三十四条：增加“学位评定委员会履行以下职责：（一）作出授予或撤销相应学位的决定，检查、评估学位授予质量；（二）审议增列或调整学位授权点的有关工作，指导学位授权点评估工作；（三）审议学校有关学位工作文件及研究处理与学位工作有关的其他事项；（四）其他需要学位评定委员会决定的重大事项。”等三项内容。</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删除“第七章 社会服务与交流合作 第七十六条：学校校友包括在楚雄师范学院及其前身学习过的学生、学员和工作过的教职员工，被学校授予各种荣誉学位和荣誉职衔的中外各界人士以及热忱关心学校发展并自愿履行义务的人士。（一）学校视校友为学校的使者，是学校声誉的代表，是学校的宝贵财富；（二）学校鼓励校友参与学校的建设与发展，对工作成绩突出的校友授予相应的荣誉称号；（三）学校鼓励和支持校友成立具有届别、行业、地域特点的校友工作机构，学校通过校友工作机构及其他形式联系、服务校友，凝聚校友力量。”</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增加“第六章 社会服务与交流合作 第七十三条：学校建立楚雄师范学院校友会。校友会作为校友自愿结成的联合性、非营利性社团组织，依据法律法规及其章程开展活动。校友会章程由会员代表大会通过。第七十四条 根据学校的校史，历届学生、各类进修生、留学生及曾在学校工作过的教职工、其他兼职人员及访问学者等，可按相关规定申请为学校校友会会员。”</w:t>
      </w:r>
    </w:p>
    <w:p>
      <w:pPr>
        <w:numPr>
          <w:ilvl w:val="0"/>
          <w:numId w:val="0"/>
        </w:numPr>
        <w:spacing w:beforeLines="0" w:afterLines="0" w:line="600" w:lineRule="exact"/>
        <w:ind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增加“第四</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章 </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学生</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 xml:space="preserve"> </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第五十二条：学校坚持以教师为主导、以学生为主体的教育理念，落实</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一线学生工作法</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，配齐建强党务思政工作队伍，落实立德树人根本任务，为学生全面发展提供必要条件，鼓励学生参加科学研究、学术竞赛、创新创业、文体活动、社会实践等。”</w:t>
      </w:r>
    </w:p>
    <w:p>
      <w:pPr>
        <w:numPr>
          <w:ilvl w:val="0"/>
          <w:numId w:val="1"/>
        </w:numPr>
        <w:spacing w:beforeLines="0" w:afterLines="0" w:line="600" w:lineRule="exact"/>
        <w:ind w:left="0" w:leftChars="0" w:firstLine="640" w:firstLineChars="200"/>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以附件形式添加了学校校徽的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LOGO</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图示和“校歌”歌曲的曲谱。</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3000509000000000000"/>
    <w:charset w:val="86"/>
    <w:family w:val="auto"/>
    <w:pitch w:val="default"/>
    <w:sig w:usb0="00000000" w:usb1="00000000" w:usb2="00000000"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7D4CB9"/>
    <w:multiLevelType w:val="singleLevel"/>
    <w:tmpl w:val="EF7D4CB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230D5B7F"/>
    <w:rsid w:val="0B8909A2"/>
    <w:rsid w:val="10610F14"/>
    <w:rsid w:val="1C715266"/>
    <w:rsid w:val="1E7A45DF"/>
    <w:rsid w:val="230D5B7F"/>
    <w:rsid w:val="266C1C6A"/>
    <w:rsid w:val="32A001FB"/>
    <w:rsid w:val="3D50133D"/>
    <w:rsid w:val="40736F4F"/>
    <w:rsid w:val="43943F7A"/>
    <w:rsid w:val="4C010EAD"/>
    <w:rsid w:val="4DAB76D0"/>
    <w:rsid w:val="5AC266B1"/>
    <w:rsid w:val="5C335AEA"/>
    <w:rsid w:val="62132C64"/>
    <w:rsid w:val="641E704E"/>
    <w:rsid w:val="691C56D6"/>
    <w:rsid w:val="7A62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6"/>
    <w:next w:val="6"/>
    <w:qFormat/>
    <w:uiPriority w:val="0"/>
    <w:pPr>
      <w:keepNext/>
      <w:keepLines/>
      <w:spacing w:before="100" w:beforeAutospacing="1" w:line="560" w:lineRule="exact"/>
      <w:jc w:val="center"/>
      <w:outlineLvl w:val="0"/>
    </w:pPr>
    <w:rPr>
      <w:rFonts w:eastAsia="方正大标宋简体" w:asciiTheme="minorAscii" w:hAnsiTheme="minorAscii"/>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rPr>
      <w:rFonts w:ascii="Calibri" w:hAnsi="Calibri" w:eastAsia="宋体" w:cs="Times New Roman"/>
    </w:rPr>
  </w:style>
  <w:style w:type="paragraph" w:styleId="4">
    <w:name w:val="Normal Indent"/>
    <w:basedOn w:val="1"/>
    <w:next w:val="1"/>
    <w:qFormat/>
    <w:uiPriority w:val="0"/>
    <w:pPr>
      <w:widowControl/>
      <w:ind w:firstLine="420"/>
      <w:jc w:val="left"/>
    </w:pPr>
    <w:rPr>
      <w:color w:val="000000"/>
      <w:kern w:val="0"/>
      <w:sz w:val="24"/>
      <w:szCs w:val="20"/>
    </w:rPr>
  </w:style>
  <w:style w:type="paragraph" w:styleId="6">
    <w:name w:val="No Spacing"/>
    <w:qFormat/>
    <w:uiPriority w:val="99"/>
    <w:pPr>
      <w:widowControl w:val="0"/>
      <w:jc w:val="both"/>
    </w:pPr>
    <w:rPr>
      <w:rFonts w:asciiTheme="minorHAnsi" w:hAnsiTheme="minorHAnsi" w:eastAsiaTheme="minorEastAsia" w:cstheme="minorBidi"/>
      <w:kern w:val="2"/>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5157</Words>
  <Characters>5190</Characters>
  <Lines>0</Lines>
  <Paragraphs>0</Paragraphs>
  <TotalTime>31</TotalTime>
  <ScaleCrop>false</ScaleCrop>
  <LinksUpToDate>false</LinksUpToDate>
  <CharactersWithSpaces>5305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2023-04-24T02:56:00Z</dcterms:created>
  <dc:creator>acutexi</dc:creator>
  <cp:lastModifiedBy>Empty</cp:lastModifiedBy>
  <dcterms:modified xsi:type="dcterms:W3CDTF">2023-04-25T17:49:53Z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A00825C35CCA49428E51F04F101663B2_11</vt:lpwstr>
  </property>
</Properties>
</file>