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0" w:firstLineChars="200"/>
        <w:jc w:val="center"/>
        <w:rPr>
          <w:rFonts w:ascii="方正小标宋简体" w:eastAsia="方正小标宋简体" w:hAnsiTheme="majorHAnsi" w:cstheme="majorBidi"/>
          <w:sz w:val="44"/>
          <w:szCs w:val="44"/>
        </w:rPr>
      </w:pPr>
      <w:r>
        <w:rPr>
          <w:rFonts w:hint="eastAsia" w:ascii="方正小标宋简体" w:eastAsia="方正小标宋简体" w:hAnsiTheme="majorHAnsi" w:cstheme="majorBidi"/>
          <w:sz w:val="44"/>
          <w:szCs w:val="44"/>
        </w:rPr>
        <w:t>云南省学校校园超市经营活动</w:t>
      </w:r>
    </w:p>
    <w:p>
      <w:pPr>
        <w:spacing w:line="360" w:lineRule="auto"/>
        <w:ind w:firstLine="880" w:firstLineChars="200"/>
        <w:jc w:val="center"/>
        <w:rPr>
          <w:rFonts w:ascii="方正小标宋简体" w:eastAsia="方正小标宋简体" w:hAnsiTheme="majorHAnsi" w:cstheme="majorBidi"/>
          <w:sz w:val="44"/>
          <w:szCs w:val="44"/>
        </w:rPr>
      </w:pPr>
      <w:r>
        <w:rPr>
          <w:rFonts w:hint="eastAsia" w:ascii="方正小标宋简体" w:eastAsia="方正小标宋简体" w:hAnsiTheme="majorHAnsi" w:cstheme="majorBidi"/>
          <w:sz w:val="44"/>
          <w:szCs w:val="44"/>
        </w:rPr>
        <w:t>管理办法(</w:t>
      </w:r>
      <w:r>
        <w:rPr>
          <w:rFonts w:hint="eastAsia" w:ascii="方正小标宋简体" w:eastAsia="方正小标宋简体" w:hAnsiTheme="majorHAnsi" w:cstheme="majorBidi"/>
          <w:sz w:val="44"/>
          <w:szCs w:val="44"/>
          <w:lang w:eastAsia="zh-CN"/>
        </w:rPr>
        <w:t>征求意见</w:t>
      </w:r>
      <w:bookmarkStart w:id="0" w:name="_GoBack"/>
      <w:bookmarkEnd w:id="0"/>
      <w:r>
        <w:rPr>
          <w:rFonts w:hint="eastAsia" w:ascii="方正小标宋简体" w:eastAsia="方正小标宋简体" w:hAnsiTheme="majorHAnsi" w:cstheme="majorBidi"/>
          <w:sz w:val="44"/>
          <w:szCs w:val="44"/>
        </w:rPr>
        <w:t>稿)</w:t>
      </w:r>
    </w:p>
    <w:p>
      <w:pPr>
        <w:spacing w:line="360" w:lineRule="auto"/>
        <w:ind w:firstLine="640"/>
        <w:jc w:val="center"/>
        <w:rPr>
          <w:rFonts w:ascii="黑体" w:hAnsi="黑体" w:eastAsia="黑体" w:cstheme="majorBidi"/>
          <w:sz w:val="32"/>
          <w:szCs w:val="32"/>
        </w:rPr>
      </w:pPr>
      <w:r>
        <w:rPr>
          <w:rFonts w:hint="eastAsia" w:ascii="黑体" w:hAnsi="黑体" w:eastAsia="黑体" w:cstheme="majorBidi"/>
          <w:sz w:val="32"/>
          <w:szCs w:val="32"/>
        </w:rPr>
        <w:t>第一章  总则</w:t>
      </w:r>
    </w:p>
    <w:p>
      <w:pPr>
        <w:ind w:firstLine="640"/>
        <w:rPr>
          <w:rFonts w:ascii="仿宋" w:hAnsi="仿宋" w:eastAsia="仿宋"/>
          <w:sz w:val="32"/>
          <w:szCs w:val="32"/>
        </w:rPr>
      </w:pPr>
      <w:r>
        <w:rPr>
          <w:rFonts w:hint="eastAsia" w:ascii="仿宋" w:hAnsi="仿宋" w:eastAsia="仿宋"/>
          <w:sz w:val="32"/>
          <w:szCs w:val="32"/>
        </w:rPr>
        <w:t>第一条 为进一步规范云南省各级各类学校校园超市经营活动，提高管理水平，保障食品安全，创建平安、文明、和谐校园，根据《高等学校校园秩序管理若干规定》（国家教委1990第13号令）、《教育部关于当前加强中小学管理规范办学行为的指导意见》（教基一〔2009〕7号）文件精神，结合云南省实际，制定本办法。</w:t>
      </w:r>
    </w:p>
    <w:p>
      <w:pPr>
        <w:ind w:firstLine="640"/>
        <w:rPr>
          <w:rFonts w:ascii="仿宋" w:hAnsi="仿宋" w:eastAsia="仿宋"/>
          <w:sz w:val="32"/>
          <w:szCs w:val="32"/>
        </w:rPr>
      </w:pPr>
      <w:r>
        <w:rPr>
          <w:rFonts w:hint="eastAsia" w:ascii="仿宋" w:hAnsi="仿宋" w:eastAsia="仿宋"/>
          <w:sz w:val="32"/>
          <w:szCs w:val="32"/>
        </w:rPr>
        <w:t>第二条 本办法适用于云南省各级各类学校校园超市(包括小卖铺)经营管理活动。校园超市包括学校自主经营和引入社会力量经营两种方式。</w:t>
      </w:r>
    </w:p>
    <w:p>
      <w:pPr>
        <w:ind w:firstLine="640"/>
        <w:rPr>
          <w:rFonts w:ascii="仿宋" w:hAnsi="仿宋" w:eastAsia="仿宋"/>
          <w:sz w:val="32"/>
          <w:szCs w:val="32"/>
        </w:rPr>
      </w:pPr>
      <w:r>
        <w:rPr>
          <w:rFonts w:hint="eastAsia" w:ascii="仿宋" w:hAnsi="仿宋" w:eastAsia="仿宋"/>
          <w:sz w:val="32"/>
          <w:szCs w:val="32"/>
        </w:rPr>
        <w:t>第三条 校内超市经营必须符合国家法律法规，符合学校的各项有关规定。不得危害国家安全、泄露国家机密、影响社会稳定及校园秩序，不得销售黄色淫秽、反动、封建迷信等制品，不得出售变质过期食品和假冒伪劣商品，高等学校不得出售酒类及自制食品，中小学校不得出售香烟、酒类及自制食品，不得违法违规进行经营活动，不得影响校园正常教学生活秩序，不得有碍学校环境观瞻。</w:t>
      </w:r>
    </w:p>
    <w:p>
      <w:pPr>
        <w:ind w:firstLine="640"/>
        <w:jc w:val="center"/>
        <w:rPr>
          <w:rFonts w:ascii="黑体" w:hAnsi="黑体" w:eastAsia="黑体"/>
          <w:sz w:val="32"/>
          <w:szCs w:val="32"/>
        </w:rPr>
      </w:pPr>
      <w:r>
        <w:rPr>
          <w:rFonts w:hint="eastAsia" w:ascii="黑体" w:hAnsi="黑体" w:eastAsia="黑体"/>
          <w:sz w:val="32"/>
          <w:szCs w:val="32"/>
        </w:rPr>
        <w:t>第二章 经营活动</w:t>
      </w:r>
    </w:p>
    <w:p>
      <w:pPr>
        <w:ind w:firstLine="640"/>
        <w:rPr>
          <w:rFonts w:ascii="仿宋" w:hAnsi="仿宋" w:eastAsia="仿宋"/>
          <w:sz w:val="32"/>
          <w:szCs w:val="32"/>
        </w:rPr>
      </w:pPr>
      <w:r>
        <w:rPr>
          <w:rFonts w:hint="eastAsia" w:ascii="仿宋" w:hAnsi="仿宋" w:eastAsia="仿宋"/>
          <w:sz w:val="32"/>
          <w:szCs w:val="32"/>
        </w:rPr>
        <w:t>第四条  学校要对校内超市的经营活动进行管理和监督，承担监管责任。公办学校引入社会力量经营校内超市要严格按照行政事业单位国有资产出租出借管理办法要求进行，确保国有资产安全、不流失。</w:t>
      </w:r>
      <w:r>
        <w:rPr>
          <w:rFonts w:hint="eastAsia" w:ascii="仿宋" w:hAnsi="仿宋" w:eastAsia="仿宋"/>
          <w:color w:val="000000" w:themeColor="text1"/>
          <w:sz w:val="32"/>
          <w:szCs w:val="32"/>
        </w:rPr>
        <w:t>学校自主经营校内超市的，应由学校归口管理部门统一核算。</w:t>
      </w:r>
    </w:p>
    <w:p>
      <w:pPr>
        <w:ind w:firstLine="640"/>
        <w:rPr>
          <w:rFonts w:ascii="仿宋" w:hAnsi="仿宋" w:eastAsia="仿宋"/>
          <w:sz w:val="32"/>
          <w:szCs w:val="32"/>
        </w:rPr>
      </w:pPr>
      <w:r>
        <w:rPr>
          <w:rFonts w:hint="eastAsia" w:ascii="仿宋" w:hAnsi="仿宋" w:eastAsia="仿宋"/>
          <w:sz w:val="32"/>
          <w:szCs w:val="32"/>
        </w:rPr>
        <w:t>第五条 校内超市应按规定办理合法合规经营相关证照。</w:t>
      </w:r>
    </w:p>
    <w:p>
      <w:pPr>
        <w:ind w:firstLine="640"/>
        <w:jc w:val="center"/>
        <w:rPr>
          <w:rFonts w:ascii="黑体" w:hAnsi="黑体" w:eastAsia="黑体"/>
          <w:sz w:val="32"/>
          <w:szCs w:val="32"/>
        </w:rPr>
      </w:pPr>
      <w:r>
        <w:rPr>
          <w:rFonts w:hint="eastAsia" w:ascii="黑体" w:hAnsi="黑体" w:eastAsia="黑体"/>
          <w:sz w:val="32"/>
          <w:szCs w:val="32"/>
        </w:rPr>
        <w:t>第三章 日常管理</w:t>
      </w:r>
    </w:p>
    <w:p>
      <w:pPr>
        <w:spacing w:line="360" w:lineRule="auto"/>
        <w:ind w:firstLine="640" w:firstLineChars="200"/>
        <w:jc w:val="left"/>
        <w:rPr>
          <w:rFonts w:ascii="仿宋" w:hAnsi="仿宋" w:eastAsia="仿宋"/>
          <w:sz w:val="32"/>
          <w:szCs w:val="32"/>
        </w:rPr>
      </w:pPr>
      <w:r>
        <w:rPr>
          <w:rFonts w:hint="eastAsia" w:ascii="仿宋" w:hAnsi="仿宋" w:eastAsia="仿宋"/>
          <w:sz w:val="32"/>
          <w:szCs w:val="32"/>
        </w:rPr>
        <w:t>第六条  校内超市应在规定场所及合同核定的经营范围内经营，不得占道经营、使用高音喇叭、乱贴乱画，要主动维护经营场所内外卫生环境。营业时间不得超过学校公寓（宿舍）熄灯时间。</w:t>
      </w:r>
    </w:p>
    <w:p>
      <w:pPr>
        <w:spacing w:line="360" w:lineRule="auto"/>
        <w:ind w:firstLine="640" w:firstLineChars="200"/>
        <w:jc w:val="left"/>
        <w:rPr>
          <w:rFonts w:ascii="仿宋" w:hAnsi="仿宋" w:eastAsia="仿宋"/>
          <w:sz w:val="32"/>
          <w:szCs w:val="32"/>
        </w:rPr>
      </w:pPr>
      <w:r>
        <w:rPr>
          <w:rFonts w:hint="eastAsia" w:ascii="仿宋" w:hAnsi="仿宋" w:eastAsia="仿宋"/>
          <w:sz w:val="32"/>
          <w:szCs w:val="32"/>
        </w:rPr>
        <w:t>第七条 校内超市要设置明确的安全逃生通道、按标准配备灭火器材、防盗报警装置和监控设备等安防设施。经营企业不得擅自改变经营场所房屋结构，不得使用违禁电器、私接水电。认真做好防虫、防鼠、防盗、防火、防水、防毒工作。定期组织员工开展安全知识培训。禁止将销售场所与员工生活区混用。要主动接受属地公安、应急管理部门检查，并按要求进行备案、整改，严防各类安全事故发生。</w:t>
      </w:r>
    </w:p>
    <w:p>
      <w:pPr>
        <w:spacing w:line="360" w:lineRule="auto"/>
        <w:ind w:firstLine="640" w:firstLineChars="200"/>
        <w:jc w:val="left"/>
        <w:rPr>
          <w:rFonts w:ascii="仿宋" w:hAnsi="仿宋" w:eastAsia="仿宋" w:cs="宋体"/>
          <w:color w:val="000000"/>
          <w:kern w:val="0"/>
          <w:sz w:val="32"/>
          <w:szCs w:val="32"/>
        </w:rPr>
      </w:pPr>
      <w:r>
        <w:rPr>
          <w:rFonts w:hint="eastAsia" w:ascii="仿宋" w:hAnsi="仿宋" w:eastAsia="仿宋"/>
          <w:sz w:val="32"/>
          <w:szCs w:val="32"/>
        </w:rPr>
        <w:t>第八条 校内超市商品</w:t>
      </w:r>
      <w:r>
        <w:rPr>
          <w:rFonts w:hint="eastAsia" w:ascii="仿宋" w:hAnsi="仿宋" w:eastAsia="仿宋" w:cs="宋体"/>
          <w:color w:val="000000"/>
          <w:kern w:val="0"/>
          <w:sz w:val="32"/>
          <w:szCs w:val="32"/>
        </w:rPr>
        <w:t>采购，要落实索票索证制度，供货商须资质齐全，采购活动所有证照、进货清单、发票装订成册。采购食品必须有“sc”标志，严禁采购“三无”食品、假冒伪劣食品和过期食品。应当主动接受属地相关职能部门检查，发现问题及时整改。</w:t>
      </w:r>
    </w:p>
    <w:p>
      <w:pPr>
        <w:spacing w:line="360" w:lineRule="auto"/>
        <w:ind w:firstLine="640" w:firstLineChars="200"/>
        <w:jc w:val="left"/>
        <w:rPr>
          <w:rFonts w:ascii="仿宋" w:hAnsi="仿宋" w:eastAsia="仿宋" w:cs="宋体"/>
          <w:color w:val="000000"/>
          <w:kern w:val="0"/>
          <w:sz w:val="32"/>
          <w:szCs w:val="32"/>
        </w:rPr>
      </w:pPr>
      <w:r>
        <w:rPr>
          <w:rFonts w:hint="eastAsia" w:ascii="仿宋" w:hAnsi="仿宋" w:eastAsia="仿宋"/>
          <w:sz w:val="32"/>
          <w:szCs w:val="32"/>
        </w:rPr>
        <w:t>第九条</w:t>
      </w:r>
      <w:r>
        <w:rPr>
          <w:rFonts w:hint="eastAsia" w:ascii="仿宋" w:hAnsi="仿宋" w:eastAsia="仿宋" w:cs="宋体"/>
          <w:color w:val="000000"/>
          <w:kern w:val="0"/>
          <w:sz w:val="32"/>
          <w:szCs w:val="32"/>
        </w:rPr>
        <w:t xml:space="preserve"> 做好商品进货入库验收记录，对存放商品库房要随时清理。对临期食品应当设立临期食品区摆放，到临界期必须下架退还供货商或以过期食品处理。对过期食品马上销毁，做到先进先售。食品和非食品要分架摆放，严禁混放。食品陈列与销售应符合卫生要求，离墙、离地面。定型包装商品不得拆散销售。 </w:t>
      </w:r>
    </w:p>
    <w:p>
      <w:pPr>
        <w:spacing w:line="360" w:lineRule="auto"/>
        <w:ind w:firstLine="640" w:firstLineChars="200"/>
        <w:jc w:val="left"/>
        <w:rPr>
          <w:rFonts w:ascii="仿宋" w:hAnsi="仿宋" w:eastAsia="仿宋" w:cs="宋体"/>
          <w:color w:val="000000"/>
          <w:kern w:val="0"/>
          <w:sz w:val="32"/>
          <w:szCs w:val="32"/>
        </w:rPr>
      </w:pPr>
      <w:r>
        <w:rPr>
          <w:rFonts w:hint="eastAsia" w:ascii="仿宋" w:hAnsi="仿宋" w:eastAsia="仿宋"/>
          <w:sz w:val="32"/>
          <w:szCs w:val="32"/>
        </w:rPr>
        <w:t>第十条</w:t>
      </w:r>
      <w:r>
        <w:rPr>
          <w:rFonts w:hint="eastAsia" w:ascii="仿宋" w:hAnsi="仿宋" w:eastAsia="仿宋" w:cs="宋体"/>
          <w:color w:val="000000"/>
          <w:kern w:val="0"/>
          <w:sz w:val="32"/>
          <w:szCs w:val="32"/>
        </w:rPr>
        <w:t xml:space="preserve">  校内超市从业人员必须持有效的健康证、食品安全培训合格证方可上岗，发现患有不适合经营商品、食品疾病人员时应立即换岗。工作人员着装应整洁，服务态度端正，服从学校的管理。经营者应主动购买食品安全责任保险。</w:t>
      </w:r>
      <w:r>
        <w:rPr>
          <w:rFonts w:ascii="仿宋" w:hAnsi="仿宋" w:eastAsia="仿宋" w:cs="宋体"/>
          <w:color w:val="000000"/>
          <w:kern w:val="0"/>
          <w:sz w:val="32"/>
          <w:szCs w:val="32"/>
        </w:rPr>
        <w:t xml:space="preserve"> </w:t>
      </w:r>
    </w:p>
    <w:p>
      <w:pPr>
        <w:spacing w:line="360" w:lineRule="auto"/>
        <w:ind w:firstLine="640" w:firstLineChars="200"/>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第四章 违规处理</w:t>
      </w:r>
    </w:p>
    <w:p>
      <w:pPr>
        <w:spacing w:line="360" w:lineRule="auto"/>
        <w:ind w:firstLine="645"/>
        <w:rPr>
          <w:rFonts w:ascii="仿宋" w:hAnsi="仿宋" w:eastAsia="仿宋"/>
          <w:sz w:val="32"/>
          <w:szCs w:val="32"/>
        </w:rPr>
      </w:pPr>
      <w:r>
        <w:rPr>
          <w:rFonts w:hint="eastAsia" w:ascii="仿宋" w:hAnsi="仿宋" w:eastAsia="仿宋"/>
          <w:sz w:val="32"/>
          <w:szCs w:val="32"/>
        </w:rPr>
        <w:t>第十一条 凡在校内超市经营过程中出现违规、违约行为被学校取消经营资格的企业，学校应及时向所属教育行政部门备案，各州市教育行政部门应及时向省教育厅备案，3年内不得进入云南省学校校园经营市场。</w:t>
      </w:r>
    </w:p>
    <w:p>
      <w:pPr>
        <w:spacing w:line="360" w:lineRule="auto"/>
        <w:ind w:firstLine="645"/>
        <w:rPr>
          <w:rFonts w:ascii="仿宋" w:hAnsi="仿宋" w:eastAsia="仿宋" w:cs="Times New Roman"/>
          <w:color w:val="FF0000"/>
          <w:sz w:val="32"/>
          <w:szCs w:val="32"/>
        </w:rPr>
      </w:pPr>
      <w:r>
        <w:rPr>
          <w:rFonts w:hint="eastAsia" w:ascii="仿宋" w:hAnsi="仿宋" w:eastAsia="仿宋"/>
          <w:sz w:val="32"/>
          <w:szCs w:val="32"/>
        </w:rPr>
        <w:t xml:space="preserve">第十二条 </w:t>
      </w:r>
      <w:r>
        <w:rPr>
          <w:rFonts w:hint="eastAsia" w:ascii="仿宋" w:hAnsi="仿宋" w:eastAsia="仿宋" w:cs="宋体"/>
          <w:color w:val="000000"/>
          <w:kern w:val="0"/>
          <w:sz w:val="32"/>
          <w:szCs w:val="32"/>
        </w:rPr>
        <w:t>出售时发现商品有问题，经营者应及时向有关人员、部门反映并作出相应的处理，对师生、家长、校方反映的意见要及时整改。</w:t>
      </w:r>
      <w:r>
        <w:rPr>
          <w:rFonts w:hint="eastAsia" w:ascii="仿宋" w:hAnsi="仿宋" w:eastAsia="仿宋"/>
          <w:sz w:val="32"/>
          <w:szCs w:val="32"/>
        </w:rPr>
        <w:t>对违反法律、法规、规定及本办法要求的经营者，视情节轻重依法依规处理。</w:t>
      </w:r>
      <w:r>
        <w:rPr>
          <w:rFonts w:hint="eastAsia" w:ascii="仿宋" w:hAnsi="仿宋" w:eastAsia="仿宋" w:cs="宋体"/>
          <w:color w:val="222222"/>
          <w:kern w:val="0"/>
          <w:sz w:val="32"/>
          <w:szCs w:val="32"/>
        </w:rPr>
        <w:t>触犯相关国家法律法规的</w:t>
      </w:r>
      <w:r>
        <w:rPr>
          <w:rFonts w:hint="eastAsia" w:ascii="仿宋" w:hAnsi="仿宋" w:eastAsia="仿宋"/>
          <w:sz w:val="32"/>
          <w:szCs w:val="32"/>
        </w:rPr>
        <w:t>交执法部门依法处理。</w:t>
      </w:r>
    </w:p>
    <w:p>
      <w:pPr>
        <w:widowControl/>
        <w:spacing w:after="134" w:line="402" w:lineRule="atLeast"/>
        <w:ind w:firstLine="570"/>
        <w:jc w:val="left"/>
        <w:rPr>
          <w:rFonts w:ascii="仿宋" w:hAnsi="仿宋" w:eastAsia="仿宋"/>
          <w:sz w:val="32"/>
          <w:szCs w:val="32"/>
        </w:rPr>
      </w:pPr>
      <w:r>
        <w:rPr>
          <w:rFonts w:hint="eastAsia" w:ascii="仿宋" w:hAnsi="仿宋" w:eastAsia="仿宋"/>
          <w:sz w:val="32"/>
          <w:szCs w:val="32"/>
        </w:rPr>
        <w:t>第十三条 在校内超市经营管理工作中，出现学校相关负责人、属地教育行政部门负责人履行职责不力的，情节较轻的，以谈话或者书面方式进行诫勉，切实整改；情节较重的，责令其作出书面检查并切实整改，在一定范围内通报；失职失责，严重违反各项规定、要求、办法的，予以严肃批评，视情况停职检查、调整职务，不适宜担任现职的责令辞职、降职、免职。</w:t>
      </w:r>
    </w:p>
    <w:p>
      <w:pPr>
        <w:widowControl/>
        <w:spacing w:after="134" w:line="402" w:lineRule="atLeast"/>
        <w:jc w:val="left"/>
        <w:rPr>
          <w:rFonts w:ascii="仿宋" w:hAnsi="仿宋" w:eastAsia="仿宋" w:cs="宋体"/>
          <w:color w:val="5B5F6B"/>
          <w:kern w:val="0"/>
          <w:sz w:val="32"/>
          <w:szCs w:val="32"/>
        </w:rPr>
      </w:pPr>
      <w:r>
        <w:rPr>
          <w:rFonts w:hint="eastAsia" w:ascii="仿宋" w:hAnsi="仿宋" w:eastAsia="仿宋"/>
          <w:sz w:val="32"/>
          <w:szCs w:val="32"/>
        </w:rPr>
        <w:t xml:space="preserve"> </w:t>
      </w:r>
    </w:p>
    <w:p>
      <w:pPr>
        <w:widowControl/>
        <w:spacing w:after="134" w:line="402" w:lineRule="atLeast"/>
        <w:jc w:val="left"/>
        <w:rPr>
          <w:rFonts w:ascii="仿宋" w:hAnsi="仿宋" w:eastAsia="仿宋" w:cs="宋体"/>
          <w:color w:val="5B5F6B"/>
          <w:kern w:val="0"/>
          <w:sz w:val="32"/>
          <w:szCs w:val="32"/>
        </w:rPr>
      </w:pPr>
    </w:p>
    <w:p>
      <w:pPr>
        <w:widowControl/>
        <w:spacing w:after="134" w:line="402" w:lineRule="atLeast"/>
        <w:jc w:val="left"/>
        <w:rPr>
          <w:rFonts w:ascii="仿宋" w:hAnsi="仿宋" w:eastAsia="仿宋" w:cs="宋体"/>
          <w:color w:val="5B5F6B"/>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PMingLiU">
    <w:panose1 w:val="02020500000000000000"/>
    <w:charset w:val="88"/>
    <w:family w:val="roman"/>
    <w:pitch w:val="default"/>
    <w:sig w:usb0="A00002FF" w:usb1="28CFFCFA"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67547"/>
      <w:docPartObj>
        <w:docPartGallery w:val="AutoText"/>
      </w:docPartObj>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A2025"/>
    <w:multiLevelType w:val="multilevel"/>
    <w:tmpl w:val="6CEA2025"/>
    <w:lvl w:ilvl="0" w:tentative="0">
      <w:start w:val="1"/>
      <w:numFmt w:val="none"/>
      <w:pStyle w:val="16"/>
      <w:suff w:val="nothing"/>
      <w:lvlText w:val="%1"/>
      <w:lvlJc w:val="left"/>
      <w:pPr>
        <w:ind w:left="0" w:firstLine="0"/>
      </w:pPr>
      <w:rPr>
        <w:rFonts w:hint="default" w:ascii="Times New Roman" w:hAnsi="Times New Roman"/>
        <w:b/>
        <w:i w:val="0"/>
        <w:sz w:val="21"/>
      </w:rPr>
    </w:lvl>
    <w:lvl w:ilvl="1" w:tentative="0">
      <w:start w:val="1"/>
      <w:numFmt w:val="decimal"/>
      <w:pStyle w:val="17"/>
      <w:suff w:val="nothing"/>
      <w:lvlText w:val="%1%2　"/>
      <w:lvlJc w:val="left"/>
      <w:pPr>
        <w:ind w:left="0" w:firstLine="0"/>
      </w:pPr>
      <w:rPr>
        <w:rFonts w:hint="eastAsia" w:ascii="黑体" w:hAnsi="Times New Roman" w:eastAsia="黑体"/>
        <w:b w:val="0"/>
        <w:i w:val="0"/>
        <w:sz w:val="21"/>
      </w:rPr>
    </w:lvl>
    <w:lvl w:ilvl="2" w:tentative="0">
      <w:start w:val="1"/>
      <w:numFmt w:val="decimal"/>
      <w:pStyle w:val="18"/>
      <w:suff w:val="nothing"/>
      <w:lvlText w:val="%1%2.%3　"/>
      <w:lvlJc w:val="left"/>
      <w:pPr>
        <w:ind w:left="210" w:firstLine="0"/>
      </w:pPr>
      <w:rPr>
        <w:rFonts w:hint="eastAsia" w:ascii="黑体" w:hAnsi="Times New Roman" w:eastAsia="黑体"/>
        <w:b w:val="0"/>
        <w:i w:val="0"/>
        <w:sz w:val="21"/>
      </w:rPr>
    </w:lvl>
    <w:lvl w:ilvl="3" w:tentative="0">
      <w:start w:val="1"/>
      <w:numFmt w:val="decimal"/>
      <w:pStyle w:val="19"/>
      <w:suff w:val="nothing"/>
      <w:lvlText w:val="%1%2.%3.%4　"/>
      <w:lvlJc w:val="left"/>
      <w:pPr>
        <w:ind w:left="0" w:firstLine="0"/>
      </w:pPr>
      <w:rPr>
        <w:rFonts w:hint="eastAsia" w:ascii="黑体" w:hAnsi="Times New Roman" w:eastAsia="黑体"/>
        <w:b w:val="0"/>
        <w:i w:val="0"/>
        <w:sz w:val="21"/>
      </w:rPr>
    </w:lvl>
    <w:lvl w:ilvl="4" w:tentative="0">
      <w:start w:val="1"/>
      <w:numFmt w:val="decimal"/>
      <w:pStyle w:val="20"/>
      <w:suff w:val="nothing"/>
      <w:lvlText w:val="%1%2.%3.%4.%5　"/>
      <w:lvlJc w:val="left"/>
      <w:pPr>
        <w:ind w:left="0" w:firstLine="0"/>
      </w:pPr>
      <w:rPr>
        <w:rFonts w:hint="eastAsia" w:ascii="黑体" w:hAnsi="Times New Roman" w:eastAsia="黑体"/>
        <w:b w:val="0"/>
        <w:i w:val="0"/>
        <w:sz w:val="21"/>
      </w:rPr>
    </w:lvl>
    <w:lvl w:ilvl="5" w:tentative="0">
      <w:start w:val="1"/>
      <w:numFmt w:val="decimal"/>
      <w:pStyle w:val="21"/>
      <w:suff w:val="nothing"/>
      <w:lvlText w:val="%1%2.%3.%4.%5.%6　"/>
      <w:lvlJc w:val="left"/>
      <w:pPr>
        <w:ind w:left="0" w:firstLine="0"/>
      </w:pPr>
      <w:rPr>
        <w:rFonts w:hint="eastAsia" w:ascii="黑体" w:hAnsi="Times New Roman" w:eastAsia="黑体"/>
        <w:b w:val="0"/>
        <w:i w:val="0"/>
        <w:sz w:val="21"/>
      </w:rPr>
    </w:lvl>
    <w:lvl w:ilvl="6" w:tentative="0">
      <w:start w:val="1"/>
      <w:numFmt w:val="decimal"/>
      <w:pStyle w:val="2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475F"/>
    <w:rsid w:val="0000393E"/>
    <w:rsid w:val="00006902"/>
    <w:rsid w:val="00007E67"/>
    <w:rsid w:val="00011E9B"/>
    <w:rsid w:val="000140C5"/>
    <w:rsid w:val="00014272"/>
    <w:rsid w:val="00014DC2"/>
    <w:rsid w:val="0001532E"/>
    <w:rsid w:val="000200EA"/>
    <w:rsid w:val="0002059C"/>
    <w:rsid w:val="00022A6C"/>
    <w:rsid w:val="00026236"/>
    <w:rsid w:val="0002754D"/>
    <w:rsid w:val="0003323B"/>
    <w:rsid w:val="00033DA5"/>
    <w:rsid w:val="00034844"/>
    <w:rsid w:val="00040368"/>
    <w:rsid w:val="0004211E"/>
    <w:rsid w:val="00042C95"/>
    <w:rsid w:val="00043A1A"/>
    <w:rsid w:val="00045141"/>
    <w:rsid w:val="00046BB2"/>
    <w:rsid w:val="00046EAD"/>
    <w:rsid w:val="000506A4"/>
    <w:rsid w:val="00050F5E"/>
    <w:rsid w:val="00057616"/>
    <w:rsid w:val="000603A1"/>
    <w:rsid w:val="00065C70"/>
    <w:rsid w:val="00074F4D"/>
    <w:rsid w:val="00081477"/>
    <w:rsid w:val="0008347A"/>
    <w:rsid w:val="0008475F"/>
    <w:rsid w:val="00084FCD"/>
    <w:rsid w:val="00096B45"/>
    <w:rsid w:val="000A1EE1"/>
    <w:rsid w:val="000A5767"/>
    <w:rsid w:val="000A7E5F"/>
    <w:rsid w:val="000B5CA8"/>
    <w:rsid w:val="000B6DA0"/>
    <w:rsid w:val="000C05FD"/>
    <w:rsid w:val="000C066C"/>
    <w:rsid w:val="000C0D91"/>
    <w:rsid w:val="000C475F"/>
    <w:rsid w:val="000C67CD"/>
    <w:rsid w:val="000D3659"/>
    <w:rsid w:val="000E0714"/>
    <w:rsid w:val="000E1206"/>
    <w:rsid w:val="000E1E30"/>
    <w:rsid w:val="000E3195"/>
    <w:rsid w:val="000E64C2"/>
    <w:rsid w:val="000F0B8B"/>
    <w:rsid w:val="000F1B5B"/>
    <w:rsid w:val="000F2F27"/>
    <w:rsid w:val="000F304B"/>
    <w:rsid w:val="000F33D4"/>
    <w:rsid w:val="00100753"/>
    <w:rsid w:val="0010168B"/>
    <w:rsid w:val="00103AAB"/>
    <w:rsid w:val="00103E54"/>
    <w:rsid w:val="00105CF6"/>
    <w:rsid w:val="0011417C"/>
    <w:rsid w:val="0011576C"/>
    <w:rsid w:val="0011592A"/>
    <w:rsid w:val="00115AAA"/>
    <w:rsid w:val="0011789C"/>
    <w:rsid w:val="00120F9C"/>
    <w:rsid w:val="001214AA"/>
    <w:rsid w:val="0012628A"/>
    <w:rsid w:val="001269A3"/>
    <w:rsid w:val="00131FE2"/>
    <w:rsid w:val="001325B4"/>
    <w:rsid w:val="001413C9"/>
    <w:rsid w:val="00142241"/>
    <w:rsid w:val="00147026"/>
    <w:rsid w:val="00153A3E"/>
    <w:rsid w:val="00160270"/>
    <w:rsid w:val="0016428C"/>
    <w:rsid w:val="00166E17"/>
    <w:rsid w:val="0017007D"/>
    <w:rsid w:val="001717CE"/>
    <w:rsid w:val="0017454A"/>
    <w:rsid w:val="00177300"/>
    <w:rsid w:val="00184D06"/>
    <w:rsid w:val="00185598"/>
    <w:rsid w:val="00185D38"/>
    <w:rsid w:val="001869D9"/>
    <w:rsid w:val="00193E19"/>
    <w:rsid w:val="00194228"/>
    <w:rsid w:val="00196F95"/>
    <w:rsid w:val="001A2453"/>
    <w:rsid w:val="001A2E66"/>
    <w:rsid w:val="001A7E44"/>
    <w:rsid w:val="001B163B"/>
    <w:rsid w:val="001B4BE1"/>
    <w:rsid w:val="001B4D1E"/>
    <w:rsid w:val="001B4FDD"/>
    <w:rsid w:val="001B78D7"/>
    <w:rsid w:val="001C0057"/>
    <w:rsid w:val="001C1784"/>
    <w:rsid w:val="001C3D33"/>
    <w:rsid w:val="001C66D0"/>
    <w:rsid w:val="001C6768"/>
    <w:rsid w:val="001D32B0"/>
    <w:rsid w:val="001D3775"/>
    <w:rsid w:val="001D7A62"/>
    <w:rsid w:val="001F03A8"/>
    <w:rsid w:val="001F16E1"/>
    <w:rsid w:val="001F1DC2"/>
    <w:rsid w:val="001F3946"/>
    <w:rsid w:val="001F4170"/>
    <w:rsid w:val="001F441C"/>
    <w:rsid w:val="001F7092"/>
    <w:rsid w:val="00200648"/>
    <w:rsid w:val="00200907"/>
    <w:rsid w:val="00204CE7"/>
    <w:rsid w:val="00205A88"/>
    <w:rsid w:val="00207179"/>
    <w:rsid w:val="00207F8E"/>
    <w:rsid w:val="00216C39"/>
    <w:rsid w:val="0022268F"/>
    <w:rsid w:val="002341FE"/>
    <w:rsid w:val="00236E78"/>
    <w:rsid w:val="002370B5"/>
    <w:rsid w:val="002401A7"/>
    <w:rsid w:val="00244102"/>
    <w:rsid w:val="00247A3E"/>
    <w:rsid w:val="00262D3A"/>
    <w:rsid w:val="002638DF"/>
    <w:rsid w:val="00263FBB"/>
    <w:rsid w:val="00264997"/>
    <w:rsid w:val="00273AAD"/>
    <w:rsid w:val="0027414A"/>
    <w:rsid w:val="002742B5"/>
    <w:rsid w:val="00277A66"/>
    <w:rsid w:val="002802E4"/>
    <w:rsid w:val="0028138B"/>
    <w:rsid w:val="00286421"/>
    <w:rsid w:val="00287F07"/>
    <w:rsid w:val="002900EC"/>
    <w:rsid w:val="002931BA"/>
    <w:rsid w:val="00296547"/>
    <w:rsid w:val="00296EBE"/>
    <w:rsid w:val="002A1D0D"/>
    <w:rsid w:val="002B00DA"/>
    <w:rsid w:val="002B47EE"/>
    <w:rsid w:val="002C2A1B"/>
    <w:rsid w:val="002C6A18"/>
    <w:rsid w:val="002D023F"/>
    <w:rsid w:val="002D140F"/>
    <w:rsid w:val="002D2F91"/>
    <w:rsid w:val="002D48B2"/>
    <w:rsid w:val="002D4FF6"/>
    <w:rsid w:val="002E0E56"/>
    <w:rsid w:val="002E46D3"/>
    <w:rsid w:val="002E7441"/>
    <w:rsid w:val="002F1942"/>
    <w:rsid w:val="002F6184"/>
    <w:rsid w:val="0030291D"/>
    <w:rsid w:val="003048C1"/>
    <w:rsid w:val="00305A5A"/>
    <w:rsid w:val="00306459"/>
    <w:rsid w:val="003117BB"/>
    <w:rsid w:val="00315D33"/>
    <w:rsid w:val="00316786"/>
    <w:rsid w:val="00324C43"/>
    <w:rsid w:val="0032565D"/>
    <w:rsid w:val="00332B7B"/>
    <w:rsid w:val="00333F52"/>
    <w:rsid w:val="0034116E"/>
    <w:rsid w:val="00341733"/>
    <w:rsid w:val="00341D85"/>
    <w:rsid w:val="00342345"/>
    <w:rsid w:val="00342700"/>
    <w:rsid w:val="003437D8"/>
    <w:rsid w:val="00344A8B"/>
    <w:rsid w:val="00345C60"/>
    <w:rsid w:val="00346869"/>
    <w:rsid w:val="003520BE"/>
    <w:rsid w:val="0035270A"/>
    <w:rsid w:val="00356E23"/>
    <w:rsid w:val="00361FAF"/>
    <w:rsid w:val="0036345C"/>
    <w:rsid w:val="00367192"/>
    <w:rsid w:val="00373441"/>
    <w:rsid w:val="00374B36"/>
    <w:rsid w:val="0037545B"/>
    <w:rsid w:val="00381730"/>
    <w:rsid w:val="003851E3"/>
    <w:rsid w:val="00393A90"/>
    <w:rsid w:val="00397296"/>
    <w:rsid w:val="003A1E2D"/>
    <w:rsid w:val="003A3E51"/>
    <w:rsid w:val="003A4DCC"/>
    <w:rsid w:val="003A4E72"/>
    <w:rsid w:val="003B1B3D"/>
    <w:rsid w:val="003B42AA"/>
    <w:rsid w:val="003B6BBE"/>
    <w:rsid w:val="003C0702"/>
    <w:rsid w:val="003C16C0"/>
    <w:rsid w:val="003C2BA3"/>
    <w:rsid w:val="003D08C5"/>
    <w:rsid w:val="003D4D8E"/>
    <w:rsid w:val="003E18E7"/>
    <w:rsid w:val="003F2165"/>
    <w:rsid w:val="003F2684"/>
    <w:rsid w:val="003F6509"/>
    <w:rsid w:val="003F6543"/>
    <w:rsid w:val="003F65D7"/>
    <w:rsid w:val="003F750A"/>
    <w:rsid w:val="00400C5E"/>
    <w:rsid w:val="004019D8"/>
    <w:rsid w:val="00402E80"/>
    <w:rsid w:val="004063E9"/>
    <w:rsid w:val="004066E2"/>
    <w:rsid w:val="004076CC"/>
    <w:rsid w:val="0040778C"/>
    <w:rsid w:val="004078C5"/>
    <w:rsid w:val="00410B22"/>
    <w:rsid w:val="00410FF7"/>
    <w:rsid w:val="00411562"/>
    <w:rsid w:val="00412A24"/>
    <w:rsid w:val="00412B9F"/>
    <w:rsid w:val="00412ECE"/>
    <w:rsid w:val="00413F1B"/>
    <w:rsid w:val="0041467E"/>
    <w:rsid w:val="0041645C"/>
    <w:rsid w:val="004167C4"/>
    <w:rsid w:val="004207FE"/>
    <w:rsid w:val="00420F8F"/>
    <w:rsid w:val="00421452"/>
    <w:rsid w:val="004264E4"/>
    <w:rsid w:val="0042693D"/>
    <w:rsid w:val="0042728A"/>
    <w:rsid w:val="004309BE"/>
    <w:rsid w:val="00431B37"/>
    <w:rsid w:val="00433E38"/>
    <w:rsid w:val="004356A6"/>
    <w:rsid w:val="00436438"/>
    <w:rsid w:val="004368A0"/>
    <w:rsid w:val="00436AD9"/>
    <w:rsid w:val="0044294F"/>
    <w:rsid w:val="00444258"/>
    <w:rsid w:val="004446B1"/>
    <w:rsid w:val="004460B6"/>
    <w:rsid w:val="00447920"/>
    <w:rsid w:val="00447A13"/>
    <w:rsid w:val="0045362A"/>
    <w:rsid w:val="00455163"/>
    <w:rsid w:val="00457761"/>
    <w:rsid w:val="00460651"/>
    <w:rsid w:val="0046172D"/>
    <w:rsid w:val="00463273"/>
    <w:rsid w:val="0046444A"/>
    <w:rsid w:val="004670E2"/>
    <w:rsid w:val="0047130A"/>
    <w:rsid w:val="00471967"/>
    <w:rsid w:val="004737B7"/>
    <w:rsid w:val="00481B3F"/>
    <w:rsid w:val="00484441"/>
    <w:rsid w:val="00486051"/>
    <w:rsid w:val="00492EF3"/>
    <w:rsid w:val="0049591C"/>
    <w:rsid w:val="004970D3"/>
    <w:rsid w:val="00497314"/>
    <w:rsid w:val="004A03FA"/>
    <w:rsid w:val="004A215A"/>
    <w:rsid w:val="004A39D3"/>
    <w:rsid w:val="004B018D"/>
    <w:rsid w:val="004B0A6C"/>
    <w:rsid w:val="004B40A9"/>
    <w:rsid w:val="004C2611"/>
    <w:rsid w:val="004C66B6"/>
    <w:rsid w:val="004D6272"/>
    <w:rsid w:val="004D67E5"/>
    <w:rsid w:val="004D7301"/>
    <w:rsid w:val="004E2A59"/>
    <w:rsid w:val="004E4599"/>
    <w:rsid w:val="004F2FE9"/>
    <w:rsid w:val="00500A9E"/>
    <w:rsid w:val="00501026"/>
    <w:rsid w:val="00503B53"/>
    <w:rsid w:val="0050483F"/>
    <w:rsid w:val="00516318"/>
    <w:rsid w:val="0051650F"/>
    <w:rsid w:val="00520E25"/>
    <w:rsid w:val="0052244C"/>
    <w:rsid w:val="00525E9C"/>
    <w:rsid w:val="005266A6"/>
    <w:rsid w:val="00527234"/>
    <w:rsid w:val="00531687"/>
    <w:rsid w:val="00536D3E"/>
    <w:rsid w:val="00544475"/>
    <w:rsid w:val="0055062E"/>
    <w:rsid w:val="005531E1"/>
    <w:rsid w:val="00555A35"/>
    <w:rsid w:val="005578D2"/>
    <w:rsid w:val="00560F4B"/>
    <w:rsid w:val="005627F0"/>
    <w:rsid w:val="00566F3F"/>
    <w:rsid w:val="00570B6D"/>
    <w:rsid w:val="00571185"/>
    <w:rsid w:val="00572EB4"/>
    <w:rsid w:val="00573E80"/>
    <w:rsid w:val="005742B9"/>
    <w:rsid w:val="00576AB8"/>
    <w:rsid w:val="005817AC"/>
    <w:rsid w:val="005858D0"/>
    <w:rsid w:val="00590D31"/>
    <w:rsid w:val="005911C0"/>
    <w:rsid w:val="00593A63"/>
    <w:rsid w:val="005940C8"/>
    <w:rsid w:val="00595E12"/>
    <w:rsid w:val="005A19FB"/>
    <w:rsid w:val="005A6BBB"/>
    <w:rsid w:val="005B35D9"/>
    <w:rsid w:val="005B5BD2"/>
    <w:rsid w:val="005B66CC"/>
    <w:rsid w:val="005C0E4D"/>
    <w:rsid w:val="005C12B5"/>
    <w:rsid w:val="005C5176"/>
    <w:rsid w:val="005C62AB"/>
    <w:rsid w:val="005D4AAE"/>
    <w:rsid w:val="005E21D3"/>
    <w:rsid w:val="005E4563"/>
    <w:rsid w:val="005E4749"/>
    <w:rsid w:val="005E64C2"/>
    <w:rsid w:val="005F2486"/>
    <w:rsid w:val="005F25A9"/>
    <w:rsid w:val="005F3925"/>
    <w:rsid w:val="005F45D7"/>
    <w:rsid w:val="005F4BD7"/>
    <w:rsid w:val="00601282"/>
    <w:rsid w:val="00606D15"/>
    <w:rsid w:val="006206BE"/>
    <w:rsid w:val="006220D7"/>
    <w:rsid w:val="006251B9"/>
    <w:rsid w:val="00625F39"/>
    <w:rsid w:val="00626298"/>
    <w:rsid w:val="006263E3"/>
    <w:rsid w:val="00627571"/>
    <w:rsid w:val="00632C18"/>
    <w:rsid w:val="00640FAE"/>
    <w:rsid w:val="00645D9C"/>
    <w:rsid w:val="00645EBC"/>
    <w:rsid w:val="0064671D"/>
    <w:rsid w:val="00646812"/>
    <w:rsid w:val="006474C7"/>
    <w:rsid w:val="00650AF8"/>
    <w:rsid w:val="00650F6B"/>
    <w:rsid w:val="0065102F"/>
    <w:rsid w:val="00652D6C"/>
    <w:rsid w:val="00652FB0"/>
    <w:rsid w:val="00653AE4"/>
    <w:rsid w:val="00660293"/>
    <w:rsid w:val="006610FD"/>
    <w:rsid w:val="00661E9C"/>
    <w:rsid w:val="00662B67"/>
    <w:rsid w:val="00662E6D"/>
    <w:rsid w:val="00663678"/>
    <w:rsid w:val="0066562C"/>
    <w:rsid w:val="00665793"/>
    <w:rsid w:val="0067285D"/>
    <w:rsid w:val="00674C4B"/>
    <w:rsid w:val="00675491"/>
    <w:rsid w:val="006820B7"/>
    <w:rsid w:val="006829C8"/>
    <w:rsid w:val="00687936"/>
    <w:rsid w:val="00690A54"/>
    <w:rsid w:val="00692069"/>
    <w:rsid w:val="0069343F"/>
    <w:rsid w:val="0069706E"/>
    <w:rsid w:val="00697470"/>
    <w:rsid w:val="006A0AA1"/>
    <w:rsid w:val="006A2F13"/>
    <w:rsid w:val="006A3543"/>
    <w:rsid w:val="006A5382"/>
    <w:rsid w:val="006A5467"/>
    <w:rsid w:val="006A5A06"/>
    <w:rsid w:val="006A70DC"/>
    <w:rsid w:val="006B34F2"/>
    <w:rsid w:val="006B46B2"/>
    <w:rsid w:val="006B5CD5"/>
    <w:rsid w:val="006B60A2"/>
    <w:rsid w:val="006B68E5"/>
    <w:rsid w:val="006B6BAD"/>
    <w:rsid w:val="006C1400"/>
    <w:rsid w:val="006C187A"/>
    <w:rsid w:val="006C2A66"/>
    <w:rsid w:val="006C3F01"/>
    <w:rsid w:val="006C5D4E"/>
    <w:rsid w:val="006D7E20"/>
    <w:rsid w:val="006E2BF5"/>
    <w:rsid w:val="006E5BA7"/>
    <w:rsid w:val="006F0470"/>
    <w:rsid w:val="006F0C5C"/>
    <w:rsid w:val="006F2A87"/>
    <w:rsid w:val="006F329B"/>
    <w:rsid w:val="0070091D"/>
    <w:rsid w:val="00700D66"/>
    <w:rsid w:val="007012D5"/>
    <w:rsid w:val="007050B4"/>
    <w:rsid w:val="00710C36"/>
    <w:rsid w:val="00712983"/>
    <w:rsid w:val="007133CF"/>
    <w:rsid w:val="007145EB"/>
    <w:rsid w:val="00716C9E"/>
    <w:rsid w:val="0072156F"/>
    <w:rsid w:val="0072249B"/>
    <w:rsid w:val="007233CC"/>
    <w:rsid w:val="00723D2A"/>
    <w:rsid w:val="0072412B"/>
    <w:rsid w:val="00725B17"/>
    <w:rsid w:val="0073018E"/>
    <w:rsid w:val="00730A41"/>
    <w:rsid w:val="0073171E"/>
    <w:rsid w:val="00737709"/>
    <w:rsid w:val="0074314F"/>
    <w:rsid w:val="007439AC"/>
    <w:rsid w:val="00751607"/>
    <w:rsid w:val="0075355F"/>
    <w:rsid w:val="0075686A"/>
    <w:rsid w:val="00757EC9"/>
    <w:rsid w:val="00760668"/>
    <w:rsid w:val="007616BD"/>
    <w:rsid w:val="00761FA8"/>
    <w:rsid w:val="007620F5"/>
    <w:rsid w:val="007629A4"/>
    <w:rsid w:val="007629F4"/>
    <w:rsid w:val="00770CFF"/>
    <w:rsid w:val="0077413B"/>
    <w:rsid w:val="007741D0"/>
    <w:rsid w:val="007745AD"/>
    <w:rsid w:val="00774A51"/>
    <w:rsid w:val="007762C9"/>
    <w:rsid w:val="00780426"/>
    <w:rsid w:val="00787524"/>
    <w:rsid w:val="007932D6"/>
    <w:rsid w:val="00793449"/>
    <w:rsid w:val="007961B4"/>
    <w:rsid w:val="0079676E"/>
    <w:rsid w:val="00797538"/>
    <w:rsid w:val="00797EBF"/>
    <w:rsid w:val="007A07EF"/>
    <w:rsid w:val="007A0CF7"/>
    <w:rsid w:val="007A1A6D"/>
    <w:rsid w:val="007A1C94"/>
    <w:rsid w:val="007A2158"/>
    <w:rsid w:val="007A4336"/>
    <w:rsid w:val="007A6BC1"/>
    <w:rsid w:val="007B0B0F"/>
    <w:rsid w:val="007C1487"/>
    <w:rsid w:val="007C2623"/>
    <w:rsid w:val="007C40CA"/>
    <w:rsid w:val="007C4724"/>
    <w:rsid w:val="007C5D24"/>
    <w:rsid w:val="007D04B3"/>
    <w:rsid w:val="007D0866"/>
    <w:rsid w:val="007D1236"/>
    <w:rsid w:val="007D5D24"/>
    <w:rsid w:val="007E0F7A"/>
    <w:rsid w:val="007E3FC3"/>
    <w:rsid w:val="007E53FC"/>
    <w:rsid w:val="007E5CF3"/>
    <w:rsid w:val="007E6C47"/>
    <w:rsid w:val="007E71AE"/>
    <w:rsid w:val="007F1852"/>
    <w:rsid w:val="007F65CA"/>
    <w:rsid w:val="007F7A66"/>
    <w:rsid w:val="008000FC"/>
    <w:rsid w:val="008111B1"/>
    <w:rsid w:val="00811739"/>
    <w:rsid w:val="00815742"/>
    <w:rsid w:val="008160C6"/>
    <w:rsid w:val="0082499B"/>
    <w:rsid w:val="00825EC0"/>
    <w:rsid w:val="00827FA7"/>
    <w:rsid w:val="00830550"/>
    <w:rsid w:val="008340DB"/>
    <w:rsid w:val="00835E87"/>
    <w:rsid w:val="00836A1B"/>
    <w:rsid w:val="00836CE7"/>
    <w:rsid w:val="00845324"/>
    <w:rsid w:val="00847315"/>
    <w:rsid w:val="00847CF3"/>
    <w:rsid w:val="0085016E"/>
    <w:rsid w:val="00850D62"/>
    <w:rsid w:val="008556DA"/>
    <w:rsid w:val="00856BF7"/>
    <w:rsid w:val="0086321C"/>
    <w:rsid w:val="008654D0"/>
    <w:rsid w:val="008725F7"/>
    <w:rsid w:val="00873A4F"/>
    <w:rsid w:val="00874339"/>
    <w:rsid w:val="00874E15"/>
    <w:rsid w:val="00875E6D"/>
    <w:rsid w:val="00876B34"/>
    <w:rsid w:val="00877164"/>
    <w:rsid w:val="00887996"/>
    <w:rsid w:val="00891F12"/>
    <w:rsid w:val="00892F6A"/>
    <w:rsid w:val="0089342D"/>
    <w:rsid w:val="0089732B"/>
    <w:rsid w:val="00897679"/>
    <w:rsid w:val="008A57E4"/>
    <w:rsid w:val="008A601F"/>
    <w:rsid w:val="008B3BD8"/>
    <w:rsid w:val="008B6700"/>
    <w:rsid w:val="008D2ED8"/>
    <w:rsid w:val="008D3173"/>
    <w:rsid w:val="008D4CD6"/>
    <w:rsid w:val="008D5D0D"/>
    <w:rsid w:val="008D7045"/>
    <w:rsid w:val="008E148F"/>
    <w:rsid w:val="008E76E2"/>
    <w:rsid w:val="008F0384"/>
    <w:rsid w:val="009022D1"/>
    <w:rsid w:val="00903BEC"/>
    <w:rsid w:val="00903BFC"/>
    <w:rsid w:val="00911312"/>
    <w:rsid w:val="00911E01"/>
    <w:rsid w:val="0092378E"/>
    <w:rsid w:val="00924C65"/>
    <w:rsid w:val="0093212D"/>
    <w:rsid w:val="00933D03"/>
    <w:rsid w:val="00933FC2"/>
    <w:rsid w:val="009353F6"/>
    <w:rsid w:val="009362DD"/>
    <w:rsid w:val="00940258"/>
    <w:rsid w:val="009404F9"/>
    <w:rsid w:val="009439A4"/>
    <w:rsid w:val="00944819"/>
    <w:rsid w:val="00945A33"/>
    <w:rsid w:val="00945FD2"/>
    <w:rsid w:val="0095364D"/>
    <w:rsid w:val="00955108"/>
    <w:rsid w:val="00957573"/>
    <w:rsid w:val="0096017D"/>
    <w:rsid w:val="00961F65"/>
    <w:rsid w:val="00965F2E"/>
    <w:rsid w:val="009675BF"/>
    <w:rsid w:val="0097639A"/>
    <w:rsid w:val="00983F9C"/>
    <w:rsid w:val="00991A8E"/>
    <w:rsid w:val="00992B7C"/>
    <w:rsid w:val="00992C84"/>
    <w:rsid w:val="00997BFC"/>
    <w:rsid w:val="009A0A77"/>
    <w:rsid w:val="009A1A49"/>
    <w:rsid w:val="009A2372"/>
    <w:rsid w:val="009A4DA9"/>
    <w:rsid w:val="009A5256"/>
    <w:rsid w:val="009A600C"/>
    <w:rsid w:val="009A6180"/>
    <w:rsid w:val="009B0B4C"/>
    <w:rsid w:val="009B7555"/>
    <w:rsid w:val="009C224B"/>
    <w:rsid w:val="009C32BA"/>
    <w:rsid w:val="009C420C"/>
    <w:rsid w:val="009D38C2"/>
    <w:rsid w:val="009D5394"/>
    <w:rsid w:val="009D6254"/>
    <w:rsid w:val="009E07AF"/>
    <w:rsid w:val="009E2E50"/>
    <w:rsid w:val="009E4A6F"/>
    <w:rsid w:val="009E69AE"/>
    <w:rsid w:val="009F1AE3"/>
    <w:rsid w:val="009F2591"/>
    <w:rsid w:val="009F4337"/>
    <w:rsid w:val="009F7B8E"/>
    <w:rsid w:val="00A00986"/>
    <w:rsid w:val="00A01208"/>
    <w:rsid w:val="00A02B78"/>
    <w:rsid w:val="00A10299"/>
    <w:rsid w:val="00A103B7"/>
    <w:rsid w:val="00A134F8"/>
    <w:rsid w:val="00A15E48"/>
    <w:rsid w:val="00A20B3D"/>
    <w:rsid w:val="00A22AC4"/>
    <w:rsid w:val="00A23057"/>
    <w:rsid w:val="00A251AE"/>
    <w:rsid w:val="00A35271"/>
    <w:rsid w:val="00A40AEC"/>
    <w:rsid w:val="00A449FE"/>
    <w:rsid w:val="00A4641F"/>
    <w:rsid w:val="00A46F42"/>
    <w:rsid w:val="00A57C1A"/>
    <w:rsid w:val="00A60FC7"/>
    <w:rsid w:val="00A61AC1"/>
    <w:rsid w:val="00A63901"/>
    <w:rsid w:val="00A63A02"/>
    <w:rsid w:val="00A63A5E"/>
    <w:rsid w:val="00A70821"/>
    <w:rsid w:val="00A73F18"/>
    <w:rsid w:val="00A77AB1"/>
    <w:rsid w:val="00A80D93"/>
    <w:rsid w:val="00A81037"/>
    <w:rsid w:val="00A81FB0"/>
    <w:rsid w:val="00A84600"/>
    <w:rsid w:val="00A90008"/>
    <w:rsid w:val="00A92878"/>
    <w:rsid w:val="00AA0F29"/>
    <w:rsid w:val="00AB4569"/>
    <w:rsid w:val="00AB53A5"/>
    <w:rsid w:val="00AB680A"/>
    <w:rsid w:val="00AB7CEA"/>
    <w:rsid w:val="00AC0780"/>
    <w:rsid w:val="00AC0DD1"/>
    <w:rsid w:val="00AC0F94"/>
    <w:rsid w:val="00AC228E"/>
    <w:rsid w:val="00AC4C0A"/>
    <w:rsid w:val="00AC7F5B"/>
    <w:rsid w:val="00AD2D1C"/>
    <w:rsid w:val="00AE4951"/>
    <w:rsid w:val="00AE6A44"/>
    <w:rsid w:val="00AE7F30"/>
    <w:rsid w:val="00AF2489"/>
    <w:rsid w:val="00AF6548"/>
    <w:rsid w:val="00B0346E"/>
    <w:rsid w:val="00B03E54"/>
    <w:rsid w:val="00B03FB6"/>
    <w:rsid w:val="00B041AD"/>
    <w:rsid w:val="00B0564C"/>
    <w:rsid w:val="00B06E46"/>
    <w:rsid w:val="00B07C81"/>
    <w:rsid w:val="00B1335B"/>
    <w:rsid w:val="00B16AA3"/>
    <w:rsid w:val="00B20AD5"/>
    <w:rsid w:val="00B212BD"/>
    <w:rsid w:val="00B219C5"/>
    <w:rsid w:val="00B21EC9"/>
    <w:rsid w:val="00B22B90"/>
    <w:rsid w:val="00B2340B"/>
    <w:rsid w:val="00B245FA"/>
    <w:rsid w:val="00B251CC"/>
    <w:rsid w:val="00B257F7"/>
    <w:rsid w:val="00B26C8B"/>
    <w:rsid w:val="00B26DF0"/>
    <w:rsid w:val="00B30808"/>
    <w:rsid w:val="00B356BB"/>
    <w:rsid w:val="00B3634D"/>
    <w:rsid w:val="00B41472"/>
    <w:rsid w:val="00B41D17"/>
    <w:rsid w:val="00B41F2F"/>
    <w:rsid w:val="00B44A7C"/>
    <w:rsid w:val="00B54B79"/>
    <w:rsid w:val="00B55B71"/>
    <w:rsid w:val="00B60ECB"/>
    <w:rsid w:val="00B71556"/>
    <w:rsid w:val="00B7359A"/>
    <w:rsid w:val="00B81DA6"/>
    <w:rsid w:val="00B839AC"/>
    <w:rsid w:val="00B86450"/>
    <w:rsid w:val="00B8795D"/>
    <w:rsid w:val="00B9090F"/>
    <w:rsid w:val="00B9147A"/>
    <w:rsid w:val="00B934E5"/>
    <w:rsid w:val="00B9415A"/>
    <w:rsid w:val="00BA2177"/>
    <w:rsid w:val="00BA30FA"/>
    <w:rsid w:val="00BA3C45"/>
    <w:rsid w:val="00BA77E4"/>
    <w:rsid w:val="00BB0CE9"/>
    <w:rsid w:val="00BB1CD9"/>
    <w:rsid w:val="00BB2062"/>
    <w:rsid w:val="00BB4973"/>
    <w:rsid w:val="00BB4D1E"/>
    <w:rsid w:val="00BB5084"/>
    <w:rsid w:val="00BC01F9"/>
    <w:rsid w:val="00BC1676"/>
    <w:rsid w:val="00BD08AF"/>
    <w:rsid w:val="00BD268D"/>
    <w:rsid w:val="00BE0F80"/>
    <w:rsid w:val="00BE0F97"/>
    <w:rsid w:val="00BE1C1A"/>
    <w:rsid w:val="00BF07C1"/>
    <w:rsid w:val="00BF341E"/>
    <w:rsid w:val="00BF5F51"/>
    <w:rsid w:val="00BF63F8"/>
    <w:rsid w:val="00BF7EBC"/>
    <w:rsid w:val="00BF7F2D"/>
    <w:rsid w:val="00C00BB6"/>
    <w:rsid w:val="00C02794"/>
    <w:rsid w:val="00C03D55"/>
    <w:rsid w:val="00C06BD1"/>
    <w:rsid w:val="00C07FBA"/>
    <w:rsid w:val="00C140BA"/>
    <w:rsid w:val="00C14175"/>
    <w:rsid w:val="00C14F83"/>
    <w:rsid w:val="00C2389E"/>
    <w:rsid w:val="00C24829"/>
    <w:rsid w:val="00C36AC4"/>
    <w:rsid w:val="00C41D9F"/>
    <w:rsid w:val="00C42B60"/>
    <w:rsid w:val="00C43E49"/>
    <w:rsid w:val="00C453E2"/>
    <w:rsid w:val="00C46F23"/>
    <w:rsid w:val="00C47D17"/>
    <w:rsid w:val="00C562BB"/>
    <w:rsid w:val="00C651D9"/>
    <w:rsid w:val="00C7003B"/>
    <w:rsid w:val="00C731B9"/>
    <w:rsid w:val="00C80574"/>
    <w:rsid w:val="00C819BF"/>
    <w:rsid w:val="00C854AC"/>
    <w:rsid w:val="00C9058B"/>
    <w:rsid w:val="00C92D0F"/>
    <w:rsid w:val="00C95E5A"/>
    <w:rsid w:val="00CA43DB"/>
    <w:rsid w:val="00CA49DC"/>
    <w:rsid w:val="00CA5103"/>
    <w:rsid w:val="00CA595F"/>
    <w:rsid w:val="00CA7B72"/>
    <w:rsid w:val="00CA7DF9"/>
    <w:rsid w:val="00CA7EB0"/>
    <w:rsid w:val="00CB2616"/>
    <w:rsid w:val="00CB4A6D"/>
    <w:rsid w:val="00CC37DC"/>
    <w:rsid w:val="00CD3B06"/>
    <w:rsid w:val="00CD55D2"/>
    <w:rsid w:val="00CE0AD5"/>
    <w:rsid w:val="00CE168F"/>
    <w:rsid w:val="00CE22AF"/>
    <w:rsid w:val="00CE2C53"/>
    <w:rsid w:val="00CE35A5"/>
    <w:rsid w:val="00CE453D"/>
    <w:rsid w:val="00CE4F9D"/>
    <w:rsid w:val="00CE7603"/>
    <w:rsid w:val="00CE7787"/>
    <w:rsid w:val="00CF1E98"/>
    <w:rsid w:val="00CF6A93"/>
    <w:rsid w:val="00D00EA8"/>
    <w:rsid w:val="00D01187"/>
    <w:rsid w:val="00D06DE3"/>
    <w:rsid w:val="00D13460"/>
    <w:rsid w:val="00D164CB"/>
    <w:rsid w:val="00D202E7"/>
    <w:rsid w:val="00D203B5"/>
    <w:rsid w:val="00D21E5A"/>
    <w:rsid w:val="00D26A61"/>
    <w:rsid w:val="00D2799C"/>
    <w:rsid w:val="00D27DEA"/>
    <w:rsid w:val="00D32842"/>
    <w:rsid w:val="00D34986"/>
    <w:rsid w:val="00D372EB"/>
    <w:rsid w:val="00D42C21"/>
    <w:rsid w:val="00D50D5E"/>
    <w:rsid w:val="00D536DE"/>
    <w:rsid w:val="00D62780"/>
    <w:rsid w:val="00D62F3B"/>
    <w:rsid w:val="00D66C8C"/>
    <w:rsid w:val="00D701F2"/>
    <w:rsid w:val="00D721FF"/>
    <w:rsid w:val="00D73941"/>
    <w:rsid w:val="00D73B2F"/>
    <w:rsid w:val="00D77C59"/>
    <w:rsid w:val="00D80DAA"/>
    <w:rsid w:val="00D864F9"/>
    <w:rsid w:val="00D875A0"/>
    <w:rsid w:val="00D93F7E"/>
    <w:rsid w:val="00D943FB"/>
    <w:rsid w:val="00D949BE"/>
    <w:rsid w:val="00D9626A"/>
    <w:rsid w:val="00DA23A0"/>
    <w:rsid w:val="00DA483D"/>
    <w:rsid w:val="00DA7E0A"/>
    <w:rsid w:val="00DB2F8F"/>
    <w:rsid w:val="00DC36E2"/>
    <w:rsid w:val="00DD2BF7"/>
    <w:rsid w:val="00DD2C16"/>
    <w:rsid w:val="00DD2DD8"/>
    <w:rsid w:val="00DE63D5"/>
    <w:rsid w:val="00DE7C1E"/>
    <w:rsid w:val="00DF2087"/>
    <w:rsid w:val="00DF2165"/>
    <w:rsid w:val="00DF2505"/>
    <w:rsid w:val="00DF46B5"/>
    <w:rsid w:val="00DF46C1"/>
    <w:rsid w:val="00E00669"/>
    <w:rsid w:val="00E02558"/>
    <w:rsid w:val="00E0767A"/>
    <w:rsid w:val="00E13766"/>
    <w:rsid w:val="00E146BA"/>
    <w:rsid w:val="00E15E9C"/>
    <w:rsid w:val="00E1633B"/>
    <w:rsid w:val="00E170A9"/>
    <w:rsid w:val="00E20354"/>
    <w:rsid w:val="00E24C64"/>
    <w:rsid w:val="00E25533"/>
    <w:rsid w:val="00E2619E"/>
    <w:rsid w:val="00E273EC"/>
    <w:rsid w:val="00E33CEF"/>
    <w:rsid w:val="00E36C89"/>
    <w:rsid w:val="00E45B24"/>
    <w:rsid w:val="00E4749F"/>
    <w:rsid w:val="00E514F4"/>
    <w:rsid w:val="00E546B4"/>
    <w:rsid w:val="00E559BB"/>
    <w:rsid w:val="00E56788"/>
    <w:rsid w:val="00E57AAE"/>
    <w:rsid w:val="00E62466"/>
    <w:rsid w:val="00E64E66"/>
    <w:rsid w:val="00E658E5"/>
    <w:rsid w:val="00E671D0"/>
    <w:rsid w:val="00E7214F"/>
    <w:rsid w:val="00E74990"/>
    <w:rsid w:val="00E75D81"/>
    <w:rsid w:val="00E76AC2"/>
    <w:rsid w:val="00E81545"/>
    <w:rsid w:val="00E826D4"/>
    <w:rsid w:val="00E906C3"/>
    <w:rsid w:val="00E90997"/>
    <w:rsid w:val="00E96E9B"/>
    <w:rsid w:val="00EA131E"/>
    <w:rsid w:val="00EA1A94"/>
    <w:rsid w:val="00EA26D6"/>
    <w:rsid w:val="00EA2C97"/>
    <w:rsid w:val="00EA7E57"/>
    <w:rsid w:val="00EB393B"/>
    <w:rsid w:val="00EB4291"/>
    <w:rsid w:val="00EB7152"/>
    <w:rsid w:val="00EC0C40"/>
    <w:rsid w:val="00EC4C58"/>
    <w:rsid w:val="00EC69AC"/>
    <w:rsid w:val="00ED00C2"/>
    <w:rsid w:val="00ED6E4E"/>
    <w:rsid w:val="00EE468B"/>
    <w:rsid w:val="00EF0476"/>
    <w:rsid w:val="00EF248B"/>
    <w:rsid w:val="00EF2FB3"/>
    <w:rsid w:val="00EF3187"/>
    <w:rsid w:val="00EF36C1"/>
    <w:rsid w:val="00EF76EB"/>
    <w:rsid w:val="00F03503"/>
    <w:rsid w:val="00F05179"/>
    <w:rsid w:val="00F0535F"/>
    <w:rsid w:val="00F10A20"/>
    <w:rsid w:val="00F11E3C"/>
    <w:rsid w:val="00F13C40"/>
    <w:rsid w:val="00F1649B"/>
    <w:rsid w:val="00F200D0"/>
    <w:rsid w:val="00F212AE"/>
    <w:rsid w:val="00F22103"/>
    <w:rsid w:val="00F2253D"/>
    <w:rsid w:val="00F27AA7"/>
    <w:rsid w:val="00F32215"/>
    <w:rsid w:val="00F37BE0"/>
    <w:rsid w:val="00F44419"/>
    <w:rsid w:val="00F45E51"/>
    <w:rsid w:val="00F62CF9"/>
    <w:rsid w:val="00F71372"/>
    <w:rsid w:val="00F73837"/>
    <w:rsid w:val="00F74608"/>
    <w:rsid w:val="00F76E94"/>
    <w:rsid w:val="00F76F30"/>
    <w:rsid w:val="00F77F6E"/>
    <w:rsid w:val="00F81595"/>
    <w:rsid w:val="00F82B0A"/>
    <w:rsid w:val="00F87679"/>
    <w:rsid w:val="00F91C3F"/>
    <w:rsid w:val="00F92726"/>
    <w:rsid w:val="00F931C1"/>
    <w:rsid w:val="00F95737"/>
    <w:rsid w:val="00F95C3C"/>
    <w:rsid w:val="00FA25B5"/>
    <w:rsid w:val="00FB0C9F"/>
    <w:rsid w:val="00FB14E2"/>
    <w:rsid w:val="00FC3182"/>
    <w:rsid w:val="00FC79C8"/>
    <w:rsid w:val="00FE0111"/>
    <w:rsid w:val="00FE0405"/>
    <w:rsid w:val="00FE2E23"/>
    <w:rsid w:val="00FF0A8B"/>
    <w:rsid w:val="00FF645C"/>
    <w:rsid w:val="00FF7949"/>
    <w:rsid w:val="02E95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99"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link w:val="13"/>
    <w:uiPriority w:val="99"/>
    <w:rPr>
      <w:rFonts w:ascii="宋体" w:hAnsi="Courier New" w:eastAsia="宋体" w:cs="Courier New"/>
      <w:szCs w:val="21"/>
    </w:rPr>
  </w:style>
  <w:style w:type="paragraph" w:styleId="3">
    <w:name w:val="Balloon Text"/>
    <w:basedOn w:val="1"/>
    <w:link w:val="12"/>
    <w:semiHidden/>
    <w:unhideWhenUsed/>
    <w:uiPriority w:val="99"/>
    <w:rPr>
      <w:sz w:val="18"/>
      <w:szCs w:val="18"/>
    </w:rPr>
  </w:style>
  <w:style w:type="paragraph" w:styleId="4">
    <w:name w:val="footer"/>
    <w:basedOn w:val="1"/>
    <w:link w:val="25"/>
    <w:unhideWhenUsed/>
    <w:uiPriority w:val="99"/>
    <w:pPr>
      <w:tabs>
        <w:tab w:val="center" w:pos="4153"/>
        <w:tab w:val="right" w:pos="8306"/>
      </w:tabs>
      <w:snapToGrid w:val="0"/>
      <w:jc w:val="left"/>
    </w:pPr>
    <w:rPr>
      <w:sz w:val="18"/>
      <w:szCs w:val="18"/>
    </w:rPr>
  </w:style>
  <w:style w:type="paragraph" w:styleId="5">
    <w:name w:val="header"/>
    <w:basedOn w:val="1"/>
    <w:link w:val="24"/>
    <w:unhideWhenUsed/>
    <w:uiPriority w:val="99"/>
    <w:pPr>
      <w:pBdr>
        <w:bottom w:val="single" w:color="auto" w:sz="6" w:space="1"/>
      </w:pBdr>
      <w:tabs>
        <w:tab w:val="center" w:pos="4153"/>
        <w:tab w:val="right" w:pos="8306"/>
      </w:tabs>
      <w:snapToGrid w:val="0"/>
      <w:jc w:val="center"/>
    </w:pPr>
    <w:rPr>
      <w:sz w:val="18"/>
      <w:szCs w:val="18"/>
    </w:rPr>
  </w:style>
  <w:style w:type="paragraph" w:styleId="6">
    <w:name w:val="Body Text 2"/>
    <w:basedOn w:val="1"/>
    <w:link w:val="23"/>
    <w:uiPriority w:val="0"/>
    <w:pPr>
      <w:adjustRightInd w:val="0"/>
      <w:spacing w:line="360" w:lineRule="auto"/>
    </w:pPr>
    <w:rPr>
      <w:rFonts w:hint="eastAsia" w:ascii="宋体" w:hAnsi="宋体" w:eastAsia="宋体" w:cs="Times New Roman"/>
      <w:color w:val="FF6600"/>
      <w:kern w:val="0"/>
      <w:szCs w:val="20"/>
    </w:rPr>
  </w:style>
  <w:style w:type="paragraph" w:styleId="7">
    <w:name w:val="HTML Preformatted"/>
    <w:basedOn w:val="1"/>
    <w:link w:val="26"/>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8">
    <w:name w:val="Normal (Web)"/>
    <w:basedOn w:val="1"/>
    <w:unhideWhenUsed/>
    <w:uiPriority w:val="99"/>
    <w:pPr>
      <w:widowControl/>
      <w:jc w:val="left"/>
    </w:pPr>
    <w:rPr>
      <w:rFonts w:ascii="宋体" w:hAnsi="宋体" w:eastAsia="宋体" w:cs="宋体"/>
      <w:kern w:val="0"/>
      <w:sz w:val="24"/>
      <w:szCs w:val="24"/>
    </w:rPr>
  </w:style>
  <w:style w:type="table" w:styleId="11">
    <w:name w:val="Table Grid"/>
    <w:basedOn w:val="10"/>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批注框文本 Char"/>
    <w:basedOn w:val="9"/>
    <w:link w:val="3"/>
    <w:semiHidden/>
    <w:uiPriority w:val="99"/>
    <w:rPr>
      <w:sz w:val="18"/>
      <w:szCs w:val="18"/>
    </w:rPr>
  </w:style>
  <w:style w:type="character" w:customStyle="1" w:styleId="13">
    <w:name w:val="纯文本 Char"/>
    <w:basedOn w:val="9"/>
    <w:link w:val="2"/>
    <w:uiPriority w:val="99"/>
    <w:rPr>
      <w:rFonts w:ascii="宋体" w:hAnsi="Courier New" w:eastAsia="宋体" w:cs="Courier New"/>
      <w:szCs w:val="21"/>
    </w:rPr>
  </w:style>
  <w:style w:type="paragraph" w:customStyle="1" w:styleId="14">
    <w:name w:val="Default"/>
    <w:qFormat/>
    <w:uiPriority w:val="0"/>
    <w:pPr>
      <w:widowControl w:val="0"/>
      <w:autoSpaceDE w:val="0"/>
      <w:autoSpaceDN w:val="0"/>
      <w:adjustRightInd w:val="0"/>
    </w:pPr>
    <w:rPr>
      <w:rFonts w:ascii="PMingLiU" w:eastAsia="PMingLiU" w:cs="PMingLiU" w:hAnsiTheme="minorHAnsi"/>
      <w:color w:val="000000"/>
      <w:kern w:val="0"/>
      <w:sz w:val="24"/>
      <w:szCs w:val="24"/>
      <w:lang w:val="en-US" w:eastAsia="zh-CN" w:bidi="ar-SA"/>
    </w:rPr>
  </w:style>
  <w:style w:type="paragraph" w:styleId="15">
    <w:name w:val="List Paragraph"/>
    <w:basedOn w:val="1"/>
    <w:qFormat/>
    <w:uiPriority w:val="34"/>
    <w:pPr>
      <w:widowControl/>
      <w:ind w:firstLine="420" w:firstLineChars="200"/>
      <w:jc w:val="left"/>
    </w:pPr>
    <w:rPr>
      <w:rFonts w:ascii="Times New Roman" w:hAnsi="Times New Roman" w:eastAsia="宋体" w:cs="Times New Roman"/>
      <w:kern w:val="0"/>
      <w:sz w:val="24"/>
      <w:szCs w:val="24"/>
    </w:rPr>
  </w:style>
  <w:style w:type="paragraph" w:customStyle="1" w:styleId="16">
    <w:name w:val="前言、引言标题"/>
    <w:next w:val="1"/>
    <w:uiPriority w:val="0"/>
    <w:pPr>
      <w:numPr>
        <w:ilvl w:val="0"/>
        <w:numId w:val="1"/>
      </w:num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17">
    <w:name w:val="章标题"/>
    <w:next w:val="1"/>
    <w:uiPriority w:val="0"/>
    <w:pPr>
      <w:numPr>
        <w:ilvl w:val="1"/>
        <w:numId w:val="1"/>
      </w:numPr>
      <w:spacing w:beforeLines="50" w:afterLines="50"/>
      <w:jc w:val="both"/>
      <w:outlineLvl w:val="1"/>
    </w:pPr>
    <w:rPr>
      <w:rFonts w:ascii="黑体" w:hAnsi="Times New Roman" w:eastAsia="黑体" w:cs="Times New Roman"/>
      <w:kern w:val="0"/>
      <w:sz w:val="21"/>
      <w:szCs w:val="20"/>
      <w:lang w:val="en-US" w:eastAsia="zh-CN" w:bidi="ar-SA"/>
    </w:rPr>
  </w:style>
  <w:style w:type="paragraph" w:customStyle="1" w:styleId="18">
    <w:name w:val="一级条标题"/>
    <w:basedOn w:val="17"/>
    <w:next w:val="1"/>
    <w:uiPriority w:val="0"/>
    <w:pPr>
      <w:numPr>
        <w:ilvl w:val="2"/>
      </w:numPr>
      <w:spacing w:beforeLines="0" w:afterLines="0"/>
      <w:outlineLvl w:val="2"/>
    </w:pPr>
  </w:style>
  <w:style w:type="paragraph" w:customStyle="1" w:styleId="19">
    <w:name w:val="二级条标题"/>
    <w:basedOn w:val="18"/>
    <w:next w:val="1"/>
    <w:uiPriority w:val="0"/>
    <w:pPr>
      <w:numPr>
        <w:ilvl w:val="3"/>
      </w:numPr>
      <w:outlineLvl w:val="3"/>
    </w:pPr>
  </w:style>
  <w:style w:type="paragraph" w:customStyle="1" w:styleId="20">
    <w:name w:val="三级条标题"/>
    <w:basedOn w:val="19"/>
    <w:next w:val="1"/>
    <w:uiPriority w:val="0"/>
    <w:pPr>
      <w:numPr>
        <w:ilvl w:val="4"/>
      </w:numPr>
      <w:outlineLvl w:val="4"/>
    </w:pPr>
  </w:style>
  <w:style w:type="paragraph" w:customStyle="1" w:styleId="21">
    <w:name w:val="四级条标题"/>
    <w:basedOn w:val="20"/>
    <w:next w:val="1"/>
    <w:uiPriority w:val="0"/>
    <w:pPr>
      <w:numPr>
        <w:ilvl w:val="5"/>
      </w:numPr>
      <w:outlineLvl w:val="5"/>
    </w:pPr>
  </w:style>
  <w:style w:type="paragraph" w:customStyle="1" w:styleId="22">
    <w:name w:val="五级条标题"/>
    <w:basedOn w:val="21"/>
    <w:next w:val="1"/>
    <w:uiPriority w:val="0"/>
    <w:pPr>
      <w:numPr>
        <w:ilvl w:val="6"/>
      </w:numPr>
      <w:outlineLvl w:val="6"/>
    </w:pPr>
  </w:style>
  <w:style w:type="character" w:customStyle="1" w:styleId="23">
    <w:name w:val="正文文本 2 Char"/>
    <w:basedOn w:val="9"/>
    <w:link w:val="6"/>
    <w:uiPriority w:val="0"/>
    <w:rPr>
      <w:rFonts w:ascii="宋体" w:hAnsi="宋体" w:eastAsia="宋体" w:cs="Times New Roman"/>
      <w:color w:val="FF6600"/>
      <w:kern w:val="0"/>
      <w:szCs w:val="20"/>
    </w:rPr>
  </w:style>
  <w:style w:type="character" w:customStyle="1" w:styleId="24">
    <w:name w:val="页眉 Char"/>
    <w:basedOn w:val="9"/>
    <w:link w:val="5"/>
    <w:uiPriority w:val="99"/>
    <w:rPr>
      <w:sz w:val="18"/>
      <w:szCs w:val="18"/>
    </w:rPr>
  </w:style>
  <w:style w:type="character" w:customStyle="1" w:styleId="25">
    <w:name w:val="页脚 Char"/>
    <w:basedOn w:val="9"/>
    <w:link w:val="4"/>
    <w:uiPriority w:val="99"/>
    <w:rPr>
      <w:sz w:val="18"/>
      <w:szCs w:val="18"/>
    </w:rPr>
  </w:style>
  <w:style w:type="character" w:customStyle="1" w:styleId="26">
    <w:name w:val="HTML 预设格式 Char"/>
    <w:basedOn w:val="9"/>
    <w:link w:val="7"/>
    <w:semiHidden/>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238</Words>
  <Characters>1361</Characters>
  <Lines>11</Lines>
  <Paragraphs>3</Paragraphs>
  <TotalTime>751</TotalTime>
  <ScaleCrop>false</ScaleCrop>
  <LinksUpToDate>false</LinksUpToDate>
  <CharactersWithSpaces>1596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2017-06-09T02:19:00Z</dcterms:created>
  <dc:creator>austin-1</dc:creator>
  <cp:lastModifiedBy>用户学校保卫后勤处</cp:lastModifiedBy>
  <cp:lastPrinted>2018-10-30T02:49:00Z</cp:lastPrinted>
  <dcterms:modified xsi:type="dcterms:W3CDTF">2018-11-20T02:11:01Z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